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4BFB4">
      <w:pPr>
        <w:spacing w:line="360" w:lineRule="auto"/>
        <w:jc w:val="center"/>
        <w:rPr>
          <w:rFonts w:hint="eastAsia" w:ascii="黑体" w:hAnsi="黑体" w:eastAsia="黑体" w:cs="黑体"/>
          <w:b/>
          <w:bCs/>
          <w:sz w:val="44"/>
          <w:szCs w:val="44"/>
        </w:rPr>
      </w:pPr>
      <w:bookmarkStart w:id="1" w:name="_GoBack"/>
      <w:bookmarkEnd w:id="1"/>
      <w:r>
        <w:rPr>
          <w:rFonts w:hint="eastAsia" w:ascii="黑体" w:hAnsi="黑体" w:eastAsia="黑体" w:cs="黑体"/>
          <w:b/>
          <w:bCs/>
          <w:sz w:val="44"/>
          <w:szCs w:val="44"/>
          <w:lang w:val="zh-CN"/>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351790</wp:posOffset>
                </wp:positionV>
                <wp:extent cx="2635250" cy="428625"/>
                <wp:effectExtent l="0" t="0" r="0" b="9525"/>
                <wp:wrapNone/>
                <wp:docPr id="1" name="文本框 1"/>
                <wp:cNvGraphicFramePr/>
                <a:graphic xmlns:a="http://schemas.openxmlformats.org/drawingml/2006/main">
                  <a:graphicData uri="http://schemas.microsoft.com/office/word/2010/wordprocessingShape">
                    <wps:wsp>
                      <wps:cNvSpPr txBox="1"/>
                      <wps:spPr>
                        <a:xfrm>
                          <a:off x="0" y="0"/>
                          <a:ext cx="2635250" cy="428625"/>
                        </a:xfrm>
                        <a:prstGeom prst="rect">
                          <a:avLst/>
                        </a:prstGeom>
                        <a:solidFill>
                          <a:srgbClr val="FFFFFF"/>
                        </a:solidFill>
                        <a:ln w="6350">
                          <a:noFill/>
                        </a:ln>
                        <a:effectLst/>
                      </wps:spPr>
                      <wps:txbx>
                        <w:txbxContent>
                          <w:p w14:paraId="21EFB7A5">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925</w:t>
                            </w:r>
                            <w:r>
                              <w:rPr>
                                <w:rFonts w:hint="eastAsia" w:ascii="宋体" w:hAnsi="宋体"/>
                                <w:spacing w:val="20"/>
                                <w:sz w:val="24"/>
                              </w:rPr>
                              <w:t>（A</w:t>
                            </w:r>
                            <w:r>
                              <w:rPr>
                                <w:rFonts w:hint="eastAsia" w:ascii="宋体" w:hAnsi="宋体"/>
                                <w:spacing w:val="20"/>
                                <w:sz w:val="24"/>
                                <w:lang w:val="en-US" w:eastAsia="zh-CN"/>
                              </w:rPr>
                              <w:t>1</w:t>
                            </w:r>
                            <w:r>
                              <w:rPr>
                                <w:rFonts w:ascii="宋体" w:hAnsi="宋体"/>
                                <w:spacing w:val="20"/>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27.7pt;height:33.75pt;width:207.5pt;mso-position-horizontal-relative:page;mso-position-vertical-relative:page;z-index:251659264;mso-width-relative:page;mso-height-relative:page;" fillcolor="#FFFFFF" filled="t" stroked="f" coordsize="21600,21600" o:gfxdata="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gp7G9QAAAAJAQAADwAA&#10;AAAAAAABACAAAAAiAAAAZHJzL2Rvd25yZXYueG1sUEsBAhQAFAAAAAgAh07iQBnGtHhTAgAAnQQA&#10;AA4AAAAAAAAAAQAgAAAAIwEAAGRycy9lMm9Eb2MueG1sUEsFBgAAAAAGAAYAWQEAAOgFAAAAAA==&#10;">
                <v:fill on="t" focussize="0,0"/>
                <v:stroke on="f" weight="0.5pt"/>
                <v:imagedata o:title=""/>
                <o:lock v:ext="edit" aspectratio="f"/>
                <v:textbox>
                  <w:txbxContent>
                    <w:p w14:paraId="21EFB7A5">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925</w:t>
                      </w:r>
                      <w:r>
                        <w:rPr>
                          <w:rFonts w:hint="eastAsia" w:ascii="宋体" w:hAnsi="宋体"/>
                          <w:spacing w:val="20"/>
                          <w:sz w:val="24"/>
                        </w:rPr>
                        <w:t>（A</w:t>
                      </w:r>
                      <w:r>
                        <w:rPr>
                          <w:rFonts w:hint="eastAsia" w:ascii="宋体" w:hAnsi="宋体"/>
                          <w:spacing w:val="20"/>
                          <w:sz w:val="24"/>
                          <w:lang w:val="en-US" w:eastAsia="zh-CN"/>
                        </w:rPr>
                        <w:t>1</w:t>
                      </w:r>
                      <w:r>
                        <w:rPr>
                          <w:rFonts w:ascii="宋体" w:hAnsi="宋体"/>
                          <w:spacing w:val="20"/>
                          <w:sz w:val="24"/>
                        </w:rPr>
                        <w:t>）</w:t>
                      </w:r>
                    </w:p>
                  </w:txbxContent>
                </v:textbox>
              </v:shape>
            </w:pict>
          </mc:Fallback>
        </mc:AlternateContent>
      </w:r>
      <w:r>
        <w:rPr>
          <w:rFonts w:hint="eastAsia" w:ascii="黑体" w:hAnsi="黑体" w:eastAsia="黑体" w:cs="黑体"/>
          <w:b/>
          <w:bCs/>
          <w:sz w:val="44"/>
          <w:szCs w:val="44"/>
        </w:rPr>
        <w:t>上海建桥学院</w:t>
      </w:r>
    </w:p>
    <w:p w14:paraId="6DEB4CA1">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实验中心主任安全责任书</w:t>
      </w:r>
    </w:p>
    <w:p w14:paraId="76E7C06F">
      <w:pPr>
        <w:spacing w:before="624" w:beforeLines="200" w:line="360" w:lineRule="auto"/>
        <w:rPr>
          <w:rFonts w:hint="eastAsia" w:ascii="仿宋" w:hAnsi="仿宋" w:eastAsia="仿宋"/>
          <w:b/>
          <w:bCs/>
          <w:sz w:val="24"/>
          <w:szCs w:val="24"/>
        </w:rPr>
      </w:pPr>
      <w:r>
        <w:rPr>
          <w:rFonts w:hint="eastAsia" w:ascii="仿宋" w:hAnsi="仿宋" w:eastAsia="仿宋"/>
          <w:b/>
          <w:bCs/>
          <w:sz w:val="24"/>
          <w:szCs w:val="24"/>
        </w:rPr>
        <w:t>二级学院：</w:t>
      </w:r>
    </w:p>
    <w:p w14:paraId="33CE5D95">
      <w:pPr>
        <w:spacing w:line="360" w:lineRule="auto"/>
        <w:rPr>
          <w:rFonts w:hint="eastAsia" w:ascii="仿宋" w:hAnsi="仿宋" w:eastAsia="仿宋"/>
          <w:b/>
          <w:bCs/>
          <w:sz w:val="24"/>
          <w:szCs w:val="24"/>
        </w:rPr>
      </w:pPr>
      <w:r>
        <w:rPr>
          <w:rFonts w:hint="eastAsia" w:ascii="仿宋" w:hAnsi="仿宋" w:eastAsia="仿宋"/>
          <w:b/>
          <w:bCs/>
          <w:sz w:val="24"/>
          <w:szCs w:val="24"/>
        </w:rPr>
        <w:t>实验中心：</w:t>
      </w:r>
    </w:p>
    <w:p w14:paraId="0EE8EF54">
      <w:pPr>
        <w:tabs>
          <w:tab w:val="left" w:pos="0"/>
        </w:tabs>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实验室安全工作必须坚持“以人为本、安全第一、预防为主、综合治理”的方针。</w:t>
      </w:r>
    </w:p>
    <w:p w14:paraId="193226F6">
      <w:pPr>
        <w:tabs>
          <w:tab w:val="left" w:pos="0"/>
        </w:tabs>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根据“谁使用、谁负责，谁主管、谁负责”的原则，全面负责本实验中心的安全管理工作，确保本中心所有实验室安全运行，不发生安全事故。</w:t>
      </w:r>
    </w:p>
    <w:p w14:paraId="340D5CBF">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认真执行国家有关法律</w:t>
      </w:r>
      <w:r>
        <w:rPr>
          <w:rFonts w:hint="eastAsia" w:ascii="仿宋" w:hAnsi="仿宋" w:eastAsia="仿宋" w:cs="宋体"/>
          <w:kern w:val="0"/>
          <w:sz w:val="24"/>
          <w:szCs w:val="24"/>
        </w:rPr>
        <w:t>法规</w:t>
      </w:r>
      <w:r>
        <w:rPr>
          <w:rFonts w:hint="eastAsia" w:ascii="仿宋" w:hAnsi="仿宋" w:eastAsia="仿宋"/>
          <w:sz w:val="24"/>
          <w:szCs w:val="24"/>
        </w:rPr>
        <w:t>和学校</w:t>
      </w:r>
      <w:r>
        <w:rPr>
          <w:rFonts w:hint="eastAsia" w:ascii="仿宋" w:hAnsi="仿宋" w:eastAsia="仿宋" w:cs="宋体"/>
          <w:kern w:val="0"/>
          <w:sz w:val="24"/>
          <w:szCs w:val="24"/>
        </w:rPr>
        <w:t>安全管理规章制度</w:t>
      </w:r>
      <w:r>
        <w:rPr>
          <w:rFonts w:hint="eastAsia" w:ascii="仿宋" w:hAnsi="仿宋" w:eastAsia="仿宋"/>
          <w:sz w:val="24"/>
          <w:szCs w:val="24"/>
        </w:rPr>
        <w:t>，建立实验室安全准入机制，严格落实人员安全准入与培训，对进入本室的实验人员进行操作工艺、设备使用、试剂或气体管理等标准操作规程的培训和评估，指导其开展实验活动；禁止未通过实验室安全知识培训考试或未取得相应岗位资质的人员开展实验活动</w:t>
      </w:r>
      <w:r>
        <w:rPr>
          <w:rFonts w:hint="eastAsia" w:ascii="仿宋" w:hAnsi="仿宋" w:eastAsia="仿宋" w:cs="宋体"/>
          <w:kern w:val="0"/>
          <w:sz w:val="24"/>
          <w:szCs w:val="24"/>
        </w:rPr>
        <w:t>。</w:t>
      </w:r>
    </w:p>
    <w:p w14:paraId="7FABD9C2">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负责制定适合本中心实际的各项安全管理制度，将安全管理责任分解落实到每位人员、每个房间、每台仪器，定期与本中心所属实验室安全责任人签订“实验室安全责任书”，定期检查本实验中心安全责任人及相关人员的安全工作，定期检查各实验室的原始记录。</w:t>
      </w:r>
    </w:p>
    <w:p w14:paraId="7ECDE787">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定期开展实验室安全巡查，了解和掌握防火、防盗、防水、防触电、防创伤等设备设施的运行情况，熟悉本实验中心供电系统的总体情况，做好安全巡查记录，对发现的问题和隐患，应及时解决，并向分管院长汇报。</w:t>
      </w:r>
    </w:p>
    <w:p w14:paraId="3C381038">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sz w:val="24"/>
          <w:szCs w:val="24"/>
        </w:rPr>
        <w:t xml:space="preserve"> </w:t>
      </w:r>
      <w:r>
        <w:rPr>
          <w:rFonts w:hint="eastAsia" w:ascii="仿宋" w:hAnsi="仿宋" w:eastAsia="仿宋"/>
          <w:sz w:val="24"/>
          <w:szCs w:val="24"/>
        </w:rPr>
        <w:t>落实项目负责人是项目实验安全第一责任人责任。所有涉及重要危险源（有毒有害化学品、危险气体、动物及病原微生物、辐射源及射线装置、同位素及核材料、危险性机械加工装置、强电强磁及激光设备、特种设备等）的实验活动（学生实验课程、毕业设计、科研项目等）都必须要进行危险源识别、风险评估控制，制定安全管理措施和教育培训方案，未落实保障措施不能开展实验活动；对参与项目人员全员培训，依法履行安全告知义务，指导、审查学生针对研究选题开展实验研究所涉及安全风险的分析、防控和应急处置措施等内容。负责制定本实验中心各类安全事故的应急救援预案，确保本中心每位工作人员熟悉应急预案，定期组织应急演练。</w:t>
      </w:r>
    </w:p>
    <w:p w14:paraId="4DD2F6A8">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sz w:val="24"/>
          <w:szCs w:val="24"/>
        </w:rPr>
        <w:t>节假日前应组织本中心所有工作人员开展安全检查，关闭水、电、气、门、窗，保持所有实验室排水口畅通。节假日期间继续使用的实验室应办理相关手续，落实好安全责任，安排好值班人员，保持好通讯畅通，确保不发生安全事故。</w:t>
      </w:r>
    </w:p>
    <w:p w14:paraId="314D5B5B">
      <w:pPr>
        <w:spacing w:line="360" w:lineRule="auto"/>
        <w:ind w:firstLine="480" w:firstLineChars="200"/>
        <w:jc w:val="left"/>
        <w:rPr>
          <w:rFonts w:hint="eastAsia" w:ascii="仿宋" w:hAnsi="仿宋" w:eastAsia="仿宋"/>
          <w:sz w:val="24"/>
          <w:szCs w:val="24"/>
        </w:rPr>
      </w:pPr>
      <w:r>
        <w:rPr>
          <w:rFonts w:ascii="仿宋" w:hAnsi="仿宋" w:eastAsia="仿宋"/>
          <w:sz w:val="24"/>
          <w:szCs w:val="24"/>
        </w:rPr>
        <w:t>8</w:t>
      </w:r>
      <w:r>
        <w:rPr>
          <w:rFonts w:hint="eastAsia" w:ascii="仿宋" w:hAnsi="仿宋" w:eastAsia="仿宋"/>
          <w:sz w:val="24"/>
          <w:szCs w:val="24"/>
        </w:rPr>
        <w:t>．做好危险化学品等危险源的全生命周期安全管理，杜绝未经审批或者从资质不全的公司采购危化品、气体、病原微生物、放射源、射线装置、特种设备等危险源；严格执行政府相关部门对危险源管理要求，落实专人负责、分类存放、上锁管理、台账记录等措施；按照规定对各类实验废弃物进行分类收集、统一处置，禁止非法排放。</w:t>
      </w:r>
    </w:p>
    <w:p w14:paraId="7FB6811B">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9</w:t>
      </w:r>
      <w:r>
        <w:rPr>
          <w:rFonts w:ascii="仿宋" w:hAnsi="仿宋" w:eastAsia="仿宋"/>
          <w:sz w:val="24"/>
          <w:szCs w:val="24"/>
        </w:rPr>
        <w:t>.</w:t>
      </w:r>
      <w:r>
        <w:rPr>
          <w:rFonts w:hint="eastAsia" w:ascii="仿宋" w:hAnsi="仿宋" w:eastAsia="仿宋"/>
          <w:sz w:val="24"/>
          <w:szCs w:val="24"/>
        </w:rPr>
        <w:t>本责任书一式两份，双方各持一份。</w:t>
      </w:r>
    </w:p>
    <w:p w14:paraId="1783DADA">
      <w:pPr>
        <w:spacing w:line="360" w:lineRule="auto"/>
        <w:ind w:firstLine="480" w:firstLineChars="200"/>
        <w:jc w:val="left"/>
        <w:rPr>
          <w:rFonts w:hint="eastAsia" w:ascii="仿宋" w:hAnsi="仿宋" w:eastAsia="仿宋"/>
          <w:sz w:val="24"/>
          <w:szCs w:val="24"/>
        </w:rPr>
      </w:pPr>
    </w:p>
    <w:p w14:paraId="386FA25B">
      <w:pPr>
        <w:spacing w:line="360" w:lineRule="auto"/>
        <w:ind w:firstLine="1920" w:firstLineChars="800"/>
        <w:jc w:val="left"/>
        <w:rPr>
          <w:rFonts w:hint="eastAsia" w:ascii="仿宋" w:hAnsi="仿宋" w:eastAsia="仿宋"/>
          <w:sz w:val="24"/>
          <w:szCs w:val="24"/>
        </w:rPr>
      </w:pPr>
      <w:r>
        <w:rPr>
          <w:rFonts w:hint="eastAsia" w:ascii="仿宋" w:hAnsi="仿宋" w:eastAsia="仿宋"/>
          <w:sz w:val="24"/>
          <w:szCs w:val="24"/>
        </w:rPr>
        <w:t>有效期：</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日至</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14:paraId="2DB449A3">
      <w:pPr>
        <w:spacing w:line="360" w:lineRule="auto"/>
        <w:rPr>
          <w:rFonts w:hint="eastAsia" w:ascii="仿宋" w:hAnsi="仿宋" w:eastAsia="仿宋"/>
          <w:bCs/>
          <w:sz w:val="24"/>
          <w:szCs w:val="24"/>
        </w:rPr>
      </w:pPr>
    </w:p>
    <w:p w14:paraId="7879BE1D">
      <w:pPr>
        <w:spacing w:line="360" w:lineRule="auto"/>
        <w:rPr>
          <w:rFonts w:hint="eastAsia" w:ascii="仿宋" w:hAnsi="仿宋" w:eastAsia="仿宋"/>
          <w:b/>
          <w:sz w:val="24"/>
          <w:szCs w:val="24"/>
        </w:rPr>
      </w:pPr>
      <w:r>
        <w:rPr>
          <w:rFonts w:hint="eastAsia" w:ascii="仿宋" w:hAnsi="仿宋" w:eastAsia="仿宋"/>
          <w:b/>
          <w:sz w:val="24"/>
          <w:szCs w:val="24"/>
        </w:rPr>
        <w:t>分管院长：</w:t>
      </w:r>
    </w:p>
    <w:p w14:paraId="717F5ECF">
      <w:pPr>
        <w:spacing w:line="360" w:lineRule="auto"/>
        <w:rPr>
          <w:rFonts w:hint="eastAsia" w:ascii="仿宋" w:hAnsi="仿宋" w:eastAsia="仿宋"/>
          <w:b/>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b/>
          <w:sz w:val="24"/>
          <w:szCs w:val="24"/>
        </w:rPr>
        <w:t>实验中心主任：</w:t>
      </w:r>
    </w:p>
    <w:p w14:paraId="3E652A34">
      <w:pPr>
        <w:spacing w:line="360" w:lineRule="auto"/>
        <w:jc w:val="center"/>
        <w:rPr>
          <w:rFonts w:hint="eastAsia" w:ascii="黑体" w:hAnsi="黑体" w:eastAsia="黑体" w:cs="黑体"/>
          <w:b/>
          <w:bCs/>
          <w:sz w:val="44"/>
          <w:szCs w:val="44"/>
        </w:rPr>
      </w:pPr>
      <w:bookmarkStart w:id="0" w:name="_Hlk106957668"/>
      <w:r>
        <w:rPr>
          <w:rFonts w:hint="eastAsia" w:ascii="黑体" w:hAnsi="黑体" w:eastAsia="黑体" w:cs="黑体"/>
          <w:b/>
          <w:bCs/>
          <w:sz w:val="44"/>
          <w:szCs w:val="44"/>
          <w:lang w:val="zh-CN"/>
        </w:rPr>
        <mc:AlternateContent>
          <mc:Choice Requires="wps">
            <w:drawing>
              <wp:anchor distT="0" distB="0" distL="114300" distR="114300" simplePos="0" relativeHeight="251661312" behindDoc="0" locked="0" layoutInCell="1" allowOverlap="1">
                <wp:simplePos x="0" y="0"/>
                <wp:positionH relativeFrom="page">
                  <wp:posOffset>514350</wp:posOffset>
                </wp:positionH>
                <wp:positionV relativeFrom="topMargin">
                  <wp:align>bottom</wp:align>
                </wp:positionV>
                <wp:extent cx="2635250" cy="42862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2635250" cy="428625"/>
                        </a:xfrm>
                        <a:prstGeom prst="rect">
                          <a:avLst/>
                        </a:prstGeom>
                        <a:solidFill>
                          <a:srgbClr val="FFFFFF"/>
                        </a:solidFill>
                        <a:ln w="6350">
                          <a:noFill/>
                        </a:ln>
                        <a:effectLst/>
                      </wps:spPr>
                      <wps:txbx>
                        <w:txbxContent>
                          <w:p w14:paraId="32C42E0A">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925</w:t>
                            </w:r>
                            <w:r>
                              <w:rPr>
                                <w:rFonts w:hint="eastAsia" w:ascii="宋体" w:hAnsi="宋体"/>
                                <w:spacing w:val="20"/>
                                <w:sz w:val="24"/>
                              </w:rPr>
                              <w:t>（A</w:t>
                            </w:r>
                            <w:r>
                              <w:rPr>
                                <w:rFonts w:hint="eastAsia" w:ascii="宋体" w:hAnsi="宋体"/>
                                <w:spacing w:val="20"/>
                                <w:sz w:val="24"/>
                                <w:lang w:val="en-US" w:eastAsia="zh-CN"/>
                              </w:rPr>
                              <w:t>1</w:t>
                            </w:r>
                            <w:r>
                              <w:rPr>
                                <w:rFonts w:ascii="宋体" w:hAnsi="宋体"/>
                                <w:spacing w:val="20"/>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37.5pt;height:33.75pt;width:207.5pt;mso-position-horizontal-relative:page;mso-position-vertical-relative:page;z-index:251661312;mso-width-relative:page;mso-height-relative:page;" fillcolor="#FFFFFF" filled="t" stroked="f" coordsize="21600,21600" o:gfxdata="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N12rzSAAAABgEAAA8AAAAA&#10;AAAAAQAgAAAAIgAAAGRycy9kb3ducmV2LnhtbFBLAQIUABQAAAAIAIdO4kBieQy7UwIAAJ0EAAAO&#10;AAAAAAAAAAEAIAAAACEBAABkcnMvZTJvRG9jLnhtbFBLBQYAAAAABgAGAFkBAADmBQAAAAA=&#10;">
                <v:fill on="t" focussize="0,0"/>
                <v:stroke on="f" weight="0.5pt"/>
                <v:imagedata o:title=""/>
                <o:lock v:ext="edit" aspectratio="f"/>
                <v:textbox>
                  <w:txbxContent>
                    <w:p w14:paraId="32C42E0A">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925</w:t>
                      </w:r>
                      <w:r>
                        <w:rPr>
                          <w:rFonts w:hint="eastAsia" w:ascii="宋体" w:hAnsi="宋体"/>
                          <w:spacing w:val="20"/>
                          <w:sz w:val="24"/>
                        </w:rPr>
                        <w:t>（A</w:t>
                      </w:r>
                      <w:r>
                        <w:rPr>
                          <w:rFonts w:hint="eastAsia" w:ascii="宋体" w:hAnsi="宋体"/>
                          <w:spacing w:val="20"/>
                          <w:sz w:val="24"/>
                          <w:lang w:val="en-US" w:eastAsia="zh-CN"/>
                        </w:rPr>
                        <w:t>1</w:t>
                      </w:r>
                      <w:r>
                        <w:rPr>
                          <w:rFonts w:ascii="宋体" w:hAnsi="宋体"/>
                          <w:spacing w:val="20"/>
                          <w:sz w:val="24"/>
                        </w:rPr>
                        <w:t>）</w:t>
                      </w:r>
                    </w:p>
                  </w:txbxContent>
                </v:textbox>
              </v:shape>
            </w:pict>
          </mc:Fallback>
        </mc:AlternateContent>
      </w:r>
      <w:r>
        <w:rPr>
          <w:rFonts w:hint="eastAsia" w:ascii="黑体" w:hAnsi="黑体" w:eastAsia="黑体" w:cs="黑体"/>
          <w:b/>
          <w:bCs/>
          <w:sz w:val="44"/>
          <w:szCs w:val="44"/>
        </w:rPr>
        <w:t>上海建桥学院</w:t>
      </w:r>
    </w:p>
    <w:p w14:paraId="4A10E23C">
      <w:pPr>
        <w:spacing w:line="360" w:lineRule="auto"/>
        <w:jc w:val="center"/>
        <w:rPr>
          <w:rFonts w:hint="eastAsia" w:ascii="仿宋" w:hAnsi="仿宋" w:eastAsia="仿宋"/>
          <w:b/>
          <w:bCs/>
          <w:sz w:val="28"/>
          <w:szCs w:val="28"/>
        </w:rPr>
      </w:pPr>
      <w:r>
        <w:rPr>
          <w:rFonts w:hint="eastAsia" w:ascii="黑体" w:hAnsi="黑体" w:eastAsia="黑体" w:cs="黑体"/>
          <w:b/>
          <w:bCs/>
          <w:sz w:val="44"/>
          <w:szCs w:val="44"/>
        </w:rPr>
        <w:t>实验室负责人安全责任书</w:t>
      </w:r>
    </w:p>
    <w:bookmarkEnd w:id="0"/>
    <w:p w14:paraId="04C3ED5E">
      <w:pPr>
        <w:spacing w:before="624" w:beforeLines="200" w:line="360" w:lineRule="auto"/>
        <w:rPr>
          <w:rFonts w:hint="eastAsia" w:ascii="仿宋" w:hAnsi="仿宋" w:eastAsia="仿宋"/>
          <w:b/>
          <w:bCs/>
          <w:sz w:val="28"/>
          <w:szCs w:val="28"/>
        </w:rPr>
      </w:pPr>
      <w:r>
        <w:rPr>
          <w:rFonts w:hint="eastAsia" w:ascii="仿宋" w:hAnsi="仿宋" w:eastAsia="仿宋"/>
          <w:b/>
          <w:bCs/>
          <w:sz w:val="28"/>
          <w:szCs w:val="28"/>
        </w:rPr>
        <w:t>二级学院：</w:t>
      </w:r>
    </w:p>
    <w:p w14:paraId="6B75F342">
      <w:pPr>
        <w:spacing w:line="360" w:lineRule="auto"/>
        <w:rPr>
          <w:rFonts w:hint="eastAsia" w:ascii="仿宋" w:hAnsi="仿宋" w:eastAsia="仿宋"/>
          <w:b/>
          <w:bCs/>
          <w:sz w:val="28"/>
          <w:szCs w:val="28"/>
        </w:rPr>
      </w:pPr>
      <w:r>
        <w:rPr>
          <w:rFonts w:hint="eastAsia" w:ascii="仿宋" w:hAnsi="仿宋" w:eastAsia="仿宋"/>
          <w:b/>
          <w:bCs/>
          <w:sz w:val="28"/>
          <w:szCs w:val="28"/>
        </w:rPr>
        <w:t>实验中心：</w:t>
      </w:r>
    </w:p>
    <w:p w14:paraId="27020917">
      <w:pPr>
        <w:spacing w:line="360" w:lineRule="auto"/>
        <w:rPr>
          <w:rFonts w:hint="eastAsia" w:ascii="仿宋" w:hAnsi="仿宋" w:eastAsia="仿宋"/>
          <w:b/>
          <w:bCs/>
          <w:sz w:val="28"/>
          <w:szCs w:val="28"/>
        </w:rPr>
      </w:pPr>
      <w:r>
        <w:rPr>
          <w:rFonts w:hint="eastAsia" w:ascii="仿宋" w:hAnsi="仿宋" w:eastAsia="仿宋"/>
          <w:b/>
          <w:bCs/>
          <w:sz w:val="28"/>
          <w:szCs w:val="28"/>
        </w:rPr>
        <w:t>实验室名称：</w:t>
      </w:r>
    </w:p>
    <w:p w14:paraId="1423703B">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实验室安全工作必须坚持“以人为本、安全第一、预防为主、综合治理”的方针。根据“谁使用、谁负责，谁主管、谁负责”的原则，保证本实验室的安全运行，不发生安全事故。</w:t>
      </w:r>
    </w:p>
    <w:p w14:paraId="2E9535B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认真执行国家有关法律</w:t>
      </w:r>
      <w:r>
        <w:rPr>
          <w:rFonts w:hint="eastAsia" w:ascii="仿宋" w:hAnsi="仿宋" w:eastAsia="仿宋" w:cs="宋体"/>
          <w:kern w:val="0"/>
          <w:sz w:val="24"/>
          <w:szCs w:val="24"/>
        </w:rPr>
        <w:t>法规</w:t>
      </w:r>
      <w:r>
        <w:rPr>
          <w:rFonts w:hint="eastAsia" w:ascii="仿宋" w:hAnsi="仿宋" w:eastAsia="仿宋"/>
          <w:sz w:val="24"/>
          <w:szCs w:val="24"/>
        </w:rPr>
        <w:t>和校院两级</w:t>
      </w:r>
      <w:r>
        <w:rPr>
          <w:rFonts w:hint="eastAsia" w:ascii="仿宋" w:hAnsi="仿宋" w:eastAsia="仿宋" w:cs="宋体"/>
          <w:kern w:val="0"/>
          <w:sz w:val="24"/>
          <w:szCs w:val="24"/>
        </w:rPr>
        <w:t>安全管理规章制度</w:t>
      </w:r>
      <w:r>
        <w:rPr>
          <w:rFonts w:hint="eastAsia" w:ascii="仿宋" w:hAnsi="仿宋" w:eastAsia="仿宋"/>
          <w:sz w:val="24"/>
          <w:szCs w:val="24"/>
        </w:rPr>
        <w:t>，做好教师和学生安全教育工作，提高安全意识，加强安全管理，明确安全责任，定期与实验中心主任签订“实验室安全责任书”</w:t>
      </w:r>
      <w:r>
        <w:rPr>
          <w:rFonts w:hint="eastAsia" w:ascii="仿宋" w:hAnsi="仿宋" w:eastAsia="仿宋" w:cs="宋体"/>
          <w:kern w:val="0"/>
          <w:sz w:val="24"/>
          <w:szCs w:val="24"/>
        </w:rPr>
        <w:t>。</w:t>
      </w:r>
    </w:p>
    <w:p w14:paraId="2D3B773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对自己分管的实验室严格管理，</w:t>
      </w:r>
      <w:r>
        <w:rPr>
          <w:rFonts w:hint="eastAsia" w:ascii="仿宋" w:hAnsi="仿宋" w:eastAsia="仿宋"/>
          <w:color w:val="333333"/>
          <w:sz w:val="24"/>
          <w:szCs w:val="24"/>
        </w:rPr>
        <w:t>未经许可(授权)不擅自进入区域开展实验活动；在实验室工作期间保证遵守实验室安全管理制度和安全操作规程。</w:t>
      </w:r>
      <w:r>
        <w:rPr>
          <w:rFonts w:hint="eastAsia" w:ascii="仿宋" w:hAnsi="仿宋" w:eastAsia="仿宋"/>
          <w:sz w:val="24"/>
          <w:szCs w:val="24"/>
        </w:rPr>
        <w:t>做好防火、防盗、防水、防触电、防创伤等安全管理工作，保证自己分管实验室的供电线路和插排周围干燥、整洁、无易燃物品，每天下班时关闭饮水机、空调等电器设备，实验室无人时及时锁门，确保不发生安全事故。</w:t>
      </w:r>
    </w:p>
    <w:p w14:paraId="5D5A485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接受实验中心主任对自己分管的实验室进行检查和指导，坚持每天对自己分管的实验室进行安全巡查，并做好安全巡查记录，发现安全隐患及时排除，自己不能解决的问题及时向有关领导汇报。</w:t>
      </w:r>
    </w:p>
    <w:p w14:paraId="6B96CC2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严格执行学校的“危险化学品管理办法”，坚持“双人管、双人领、双人用、双锁、双帐”的管理制度，按规定的程序申购、领用危险化学品，并做好化使用登记。实验室内危险化学品应按需取量，当天使用完毕后返还中心库房，标签不清的及时更换。对自己分管的公物建立账本、定期检查盘点，保证帐实相符，出入库有记录、手续齐全。</w:t>
      </w:r>
    </w:p>
    <w:p w14:paraId="1323197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严格执行安全操作规程，维护实验室秩序，不私自转让、出租、出借学校财物，防止学生将实验用品带出实验室。不在实验室内吸烟、饮食；能正确使用灭火设备，熟悉分管实验室的供电线路和发生安全事故时的应急措施。</w:t>
      </w:r>
    </w:p>
    <w:p w14:paraId="44949251">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color w:val="333333"/>
          <w:sz w:val="24"/>
          <w:szCs w:val="24"/>
        </w:rPr>
        <w:t xml:space="preserve"> 开展实验前制定实验方案，充分了解实验过程中所涉及安全的风险分析、防控</w:t>
      </w:r>
      <w:r>
        <w:rPr>
          <w:rFonts w:hint="eastAsia" w:ascii="仿宋" w:hAnsi="仿宋" w:eastAsia="仿宋"/>
          <w:sz w:val="24"/>
          <w:szCs w:val="24"/>
        </w:rPr>
        <w:t>和</w:t>
      </w:r>
      <w:r>
        <w:rPr>
          <w:rFonts w:hint="eastAsia" w:ascii="仿宋" w:hAnsi="仿宋" w:eastAsia="仿宋"/>
          <w:color w:val="333333"/>
          <w:sz w:val="24"/>
          <w:szCs w:val="24"/>
        </w:rPr>
        <w:t>应急处置措施</w:t>
      </w:r>
      <w:r>
        <w:rPr>
          <w:rFonts w:hint="eastAsia" w:ascii="仿宋" w:hAnsi="仿宋" w:eastAsia="仿宋"/>
          <w:sz w:val="24"/>
          <w:szCs w:val="24"/>
        </w:rPr>
        <w:t>。积极参加实验中心组织的应急演练。如在特殊环境下工作，需穿防护服，戴工作帽、护目镜、手套等，加强个人劳动保护。实验结束后，及时切断水电，保持室内清洁卫生，离开实验室前关闭门窗。</w:t>
      </w:r>
    </w:p>
    <w:p w14:paraId="12BE0E16">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w:t>
      </w:r>
      <w:r>
        <w:rPr>
          <w:rFonts w:hint="eastAsia" w:ascii="仿宋" w:hAnsi="仿宋" w:eastAsia="仿宋"/>
          <w:sz w:val="24"/>
          <w:szCs w:val="24"/>
        </w:rPr>
        <w:t>节假日前对自己分管的实验室进行全面安全检查，关闭水、电、气、门、窗，妥善放置各种容易发生安全事故的仪器设备和实验用品。节假日期间继续使用的实验室应办理相关手续，落实好安全责任，安排好值班人员，保持好通讯畅通，确保不发生安全事故。</w:t>
      </w:r>
    </w:p>
    <w:p w14:paraId="202F219C">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9.若承诺人在校期间因各种原因更换工作岗位，则承诺人需与变更后的实验中心主任重新签订安全承诺书。</w:t>
      </w:r>
    </w:p>
    <w:p w14:paraId="4B291950">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10</w:t>
      </w:r>
      <w:r>
        <w:rPr>
          <w:rFonts w:ascii="仿宋" w:hAnsi="仿宋" w:eastAsia="仿宋"/>
          <w:sz w:val="24"/>
          <w:szCs w:val="24"/>
        </w:rPr>
        <w:t>.</w:t>
      </w:r>
      <w:r>
        <w:rPr>
          <w:rFonts w:hint="eastAsia" w:ascii="仿宋" w:hAnsi="仿宋" w:eastAsia="仿宋"/>
          <w:sz w:val="24"/>
          <w:szCs w:val="24"/>
        </w:rPr>
        <w:t>本责任书一式两份，双方各持一份。</w:t>
      </w:r>
    </w:p>
    <w:p w14:paraId="02BD0262">
      <w:pPr>
        <w:spacing w:line="360" w:lineRule="auto"/>
        <w:ind w:firstLine="480" w:firstLineChars="200"/>
        <w:jc w:val="left"/>
        <w:rPr>
          <w:rFonts w:hint="eastAsia" w:ascii="仿宋" w:hAnsi="仿宋" w:eastAsia="仿宋"/>
          <w:sz w:val="24"/>
          <w:szCs w:val="24"/>
        </w:rPr>
      </w:pPr>
    </w:p>
    <w:p w14:paraId="281127CB">
      <w:pPr>
        <w:spacing w:line="360" w:lineRule="auto"/>
        <w:ind w:firstLine="2640" w:firstLineChars="1100"/>
        <w:jc w:val="left"/>
        <w:rPr>
          <w:rFonts w:hint="eastAsia" w:ascii="仿宋" w:hAnsi="仿宋" w:eastAsia="仿宋"/>
          <w:sz w:val="24"/>
          <w:szCs w:val="24"/>
        </w:rPr>
      </w:pPr>
      <w:r>
        <w:rPr>
          <w:rFonts w:hint="eastAsia" w:ascii="仿宋" w:hAnsi="仿宋" w:eastAsia="仿宋"/>
          <w:sz w:val="24"/>
          <w:szCs w:val="24"/>
        </w:rPr>
        <w:t>有效期：</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日至</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14:paraId="35306772">
      <w:pPr>
        <w:spacing w:line="360" w:lineRule="auto"/>
        <w:rPr>
          <w:rFonts w:hint="eastAsia" w:ascii="仿宋" w:hAnsi="仿宋" w:eastAsia="仿宋"/>
          <w:bCs/>
          <w:sz w:val="24"/>
          <w:szCs w:val="24"/>
        </w:rPr>
      </w:pPr>
    </w:p>
    <w:p w14:paraId="1CFD62F2">
      <w:pPr>
        <w:spacing w:line="360" w:lineRule="auto"/>
        <w:rPr>
          <w:rFonts w:hint="eastAsia" w:ascii="仿宋" w:hAnsi="仿宋" w:eastAsia="仿宋"/>
          <w:b/>
          <w:sz w:val="24"/>
          <w:szCs w:val="24"/>
        </w:rPr>
      </w:pPr>
      <w:r>
        <w:rPr>
          <w:rFonts w:hint="eastAsia" w:ascii="仿宋" w:hAnsi="仿宋" w:eastAsia="仿宋"/>
          <w:b/>
          <w:sz w:val="24"/>
          <w:szCs w:val="24"/>
        </w:rPr>
        <w:t>实验中心主任：</w:t>
      </w:r>
    </w:p>
    <w:p w14:paraId="3FC9B249">
      <w:pPr>
        <w:spacing w:line="360" w:lineRule="auto"/>
        <w:rPr>
          <w:rFonts w:hint="eastAsia" w:ascii="仿宋" w:hAnsi="仿宋" w:eastAsia="仿宋"/>
          <w:b/>
          <w:sz w:val="24"/>
          <w:szCs w:val="24"/>
        </w:rPr>
      </w:pPr>
      <w:r>
        <w:rPr>
          <w:rFonts w:hint="eastAsia" w:ascii="仿宋" w:hAnsi="仿宋" w:eastAsia="仿宋"/>
          <w:b/>
          <w:sz w:val="24"/>
          <w:szCs w:val="24"/>
        </w:rPr>
        <w:t>实验室责任人：</w:t>
      </w:r>
    </w:p>
    <w:p w14:paraId="37C9623A">
      <w:pPr>
        <w:spacing w:line="360" w:lineRule="auto"/>
        <w:rPr>
          <w:rFonts w:hint="eastAsia" w:ascii="仿宋" w:hAnsi="仿宋" w:eastAsia="仿宋"/>
          <w:b/>
          <w:sz w:val="24"/>
          <w:szCs w:val="24"/>
        </w:rPr>
      </w:pPr>
      <w:r>
        <w:rPr>
          <w:rFonts w:hint="eastAsia" w:ascii="仿宋" w:hAnsi="仿宋" w:eastAsia="仿宋"/>
          <w:b/>
          <w:sz w:val="24"/>
          <w:szCs w:val="24"/>
        </w:rPr>
        <w:t>分管实验室所在楼宇房号：</w:t>
      </w:r>
    </w:p>
    <w:p w14:paraId="43CA1E64">
      <w:pPr>
        <w:spacing w:line="360" w:lineRule="auto"/>
        <w:rPr>
          <w:rFonts w:hint="eastAsia" w:ascii="仿宋" w:hAnsi="仿宋" w:eastAsia="仿宋"/>
          <w:b/>
          <w:sz w:val="28"/>
          <w:szCs w:val="28"/>
        </w:rPr>
      </w:pPr>
    </w:p>
    <w:p w14:paraId="3BFCBB91">
      <w:pPr>
        <w:spacing w:line="360" w:lineRule="auto"/>
        <w:rPr>
          <w:rFonts w:hint="eastAsia" w:ascii="仿宋" w:hAnsi="仿宋" w:eastAsia="仿宋"/>
          <w:b/>
          <w:sz w:val="28"/>
          <w:szCs w:val="28"/>
        </w:rPr>
      </w:pPr>
    </w:p>
    <w:p w14:paraId="69B49053">
      <w:pPr>
        <w:spacing w:line="360" w:lineRule="auto"/>
        <w:jc w:val="center"/>
        <w:rPr>
          <w:rFonts w:hint="eastAsia" w:ascii="黑体" w:hAnsi="黑体" w:eastAsia="黑体" w:cs="黑体"/>
          <w:b/>
          <w:bCs/>
          <w:sz w:val="44"/>
          <w:szCs w:val="44"/>
        </w:rPr>
      </w:pPr>
    </w:p>
    <w:p w14:paraId="4F11BA82">
      <w:pPr>
        <w:spacing w:line="360" w:lineRule="auto"/>
        <w:jc w:val="center"/>
        <w:rPr>
          <w:rFonts w:hint="eastAsia" w:ascii="黑体" w:hAnsi="黑体" w:eastAsia="黑体" w:cs="黑体"/>
          <w:b/>
          <w:bCs/>
          <w:sz w:val="44"/>
          <w:szCs w:val="44"/>
        </w:rPr>
      </w:pPr>
    </w:p>
    <w:p w14:paraId="762CFED1">
      <w:pPr>
        <w:spacing w:line="360" w:lineRule="auto"/>
        <w:jc w:val="center"/>
        <w:rPr>
          <w:rFonts w:hint="eastAsia" w:ascii="黑体" w:hAnsi="黑体" w:eastAsia="黑体" w:cs="黑体"/>
          <w:b/>
          <w:bCs/>
          <w:sz w:val="44"/>
          <w:szCs w:val="44"/>
        </w:rPr>
      </w:pPr>
    </w:p>
    <w:p w14:paraId="37387FDA">
      <w:pPr>
        <w:spacing w:line="360" w:lineRule="auto"/>
        <w:jc w:val="center"/>
        <w:rPr>
          <w:rFonts w:hint="eastAsia" w:ascii="黑体" w:hAnsi="黑体" w:eastAsia="黑体" w:cs="黑体"/>
          <w:b/>
          <w:bCs/>
          <w:sz w:val="44"/>
          <w:szCs w:val="44"/>
        </w:rPr>
      </w:pPr>
    </w:p>
    <w:p w14:paraId="0D8DA5A4">
      <w:pPr>
        <w:spacing w:line="360" w:lineRule="auto"/>
        <w:jc w:val="center"/>
        <w:rPr>
          <w:rFonts w:hint="eastAsia" w:ascii="黑体" w:hAnsi="黑体" w:eastAsia="黑体" w:cs="黑体"/>
          <w:b/>
          <w:bCs/>
          <w:sz w:val="44"/>
          <w:szCs w:val="44"/>
        </w:rPr>
      </w:pPr>
    </w:p>
    <w:p w14:paraId="0E183715">
      <w:pPr>
        <w:spacing w:line="360" w:lineRule="auto"/>
        <w:jc w:val="center"/>
        <w:rPr>
          <w:rFonts w:hint="eastAsia" w:ascii="黑体" w:hAnsi="黑体" w:eastAsia="黑体" w:cs="黑体"/>
          <w:b/>
          <w:bCs/>
          <w:sz w:val="44"/>
          <w:szCs w:val="44"/>
        </w:rPr>
      </w:pPr>
    </w:p>
    <w:p w14:paraId="5205E470">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lang w:val="zh-CN"/>
        </w:rPr>
        <mc:AlternateContent>
          <mc:Choice Requires="wps">
            <w:drawing>
              <wp:anchor distT="0" distB="0" distL="114300" distR="114300" simplePos="0" relativeHeight="251662336" behindDoc="0" locked="0" layoutInCell="1" allowOverlap="1">
                <wp:simplePos x="0" y="0"/>
                <wp:positionH relativeFrom="page">
                  <wp:posOffset>552450</wp:posOffset>
                </wp:positionH>
                <wp:positionV relativeFrom="topMargin">
                  <wp:align>bottom</wp:align>
                </wp:positionV>
                <wp:extent cx="2635250" cy="428625"/>
                <wp:effectExtent l="0" t="0" r="0" b="9525"/>
                <wp:wrapNone/>
                <wp:docPr id="4" name="文本框 4"/>
                <wp:cNvGraphicFramePr/>
                <a:graphic xmlns:a="http://schemas.openxmlformats.org/drawingml/2006/main">
                  <a:graphicData uri="http://schemas.microsoft.com/office/word/2010/wordprocessingShape">
                    <wps:wsp>
                      <wps:cNvSpPr txBox="1"/>
                      <wps:spPr>
                        <a:xfrm>
                          <a:off x="0" y="0"/>
                          <a:ext cx="2635250" cy="428625"/>
                        </a:xfrm>
                        <a:prstGeom prst="rect">
                          <a:avLst/>
                        </a:prstGeom>
                        <a:solidFill>
                          <a:srgbClr val="FFFFFF"/>
                        </a:solidFill>
                        <a:ln w="6350">
                          <a:noFill/>
                        </a:ln>
                        <a:effectLst/>
                      </wps:spPr>
                      <wps:txbx>
                        <w:txbxContent>
                          <w:p w14:paraId="10F19004">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925</w:t>
                            </w:r>
                            <w:r>
                              <w:rPr>
                                <w:rFonts w:hint="eastAsia" w:ascii="宋体" w:hAnsi="宋体"/>
                                <w:spacing w:val="20"/>
                                <w:sz w:val="24"/>
                              </w:rPr>
                              <w:t>（A</w:t>
                            </w:r>
                            <w:r>
                              <w:rPr>
                                <w:rFonts w:hint="eastAsia" w:ascii="宋体" w:hAnsi="宋体"/>
                                <w:spacing w:val="20"/>
                                <w:sz w:val="24"/>
                                <w:lang w:val="en-US" w:eastAsia="zh-CN"/>
                              </w:rPr>
                              <w:t>1</w:t>
                            </w:r>
                            <w:r>
                              <w:rPr>
                                <w:rFonts w:ascii="宋体" w:hAnsi="宋体"/>
                                <w:spacing w:val="20"/>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37.5pt;height:33.75pt;width:207.5pt;mso-position-horizontal-relative:page;mso-position-vertical-relative:page;z-index:251662336;mso-width-relative:page;mso-height-relative:page;" fillcolor="#FFFFFF" filled="t" stroked="f" coordsize="21600,21600" o:gfxdata="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k6vAtMAAAAGAQAADwAA&#10;AAAAAAABACAAAAAiAAAAZHJzL2Rvd25yZXYueG1sUEsBAhQAFAAAAAgAh07iQNUBDOdUAgAAnQQA&#10;AA4AAAAAAAAAAQAgAAAAIgEAAGRycy9lMm9Eb2MueG1sUEsFBgAAAAAGAAYAWQEAAOgFAAAAAA==&#10;">
                <v:fill on="t" focussize="0,0"/>
                <v:stroke on="f" weight="0.5pt"/>
                <v:imagedata o:title=""/>
                <o:lock v:ext="edit" aspectratio="f"/>
                <v:textbox>
                  <w:txbxContent>
                    <w:p w14:paraId="10F19004">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925</w:t>
                      </w:r>
                      <w:r>
                        <w:rPr>
                          <w:rFonts w:hint="eastAsia" w:ascii="宋体" w:hAnsi="宋体"/>
                          <w:spacing w:val="20"/>
                          <w:sz w:val="24"/>
                        </w:rPr>
                        <w:t>（A</w:t>
                      </w:r>
                      <w:r>
                        <w:rPr>
                          <w:rFonts w:hint="eastAsia" w:ascii="宋体" w:hAnsi="宋体"/>
                          <w:spacing w:val="20"/>
                          <w:sz w:val="24"/>
                          <w:lang w:val="en-US" w:eastAsia="zh-CN"/>
                        </w:rPr>
                        <w:t>1</w:t>
                      </w:r>
                      <w:r>
                        <w:rPr>
                          <w:rFonts w:ascii="宋体" w:hAnsi="宋体"/>
                          <w:spacing w:val="20"/>
                          <w:sz w:val="24"/>
                        </w:rPr>
                        <w:t>）</w:t>
                      </w:r>
                    </w:p>
                  </w:txbxContent>
                </v:textbox>
              </v:shape>
            </w:pict>
          </mc:Fallback>
        </mc:AlternateContent>
      </w:r>
      <w:r>
        <w:rPr>
          <w:rFonts w:hint="eastAsia" w:ascii="黑体" w:hAnsi="黑体" w:eastAsia="黑体" w:cs="黑体"/>
          <w:b/>
          <w:bCs/>
          <w:sz w:val="44"/>
          <w:szCs w:val="44"/>
        </w:rPr>
        <w:t>上海建桥学院</w:t>
      </w:r>
    </w:p>
    <w:p w14:paraId="4719854A">
      <w:pPr>
        <w:spacing w:line="360" w:lineRule="auto"/>
        <w:jc w:val="center"/>
        <w:rPr>
          <w:rFonts w:hint="eastAsia" w:ascii="仿宋" w:hAnsi="仿宋" w:eastAsia="仿宋"/>
          <w:b/>
          <w:bCs/>
          <w:sz w:val="28"/>
          <w:szCs w:val="28"/>
        </w:rPr>
      </w:pPr>
      <w:r>
        <w:rPr>
          <w:rFonts w:hint="eastAsia" w:ascii="黑体" w:hAnsi="黑体" w:eastAsia="黑体" w:cs="黑体"/>
          <w:b/>
          <w:bCs/>
          <w:sz w:val="44"/>
          <w:szCs w:val="44"/>
        </w:rPr>
        <w:t>实验教师安全责任书</w:t>
      </w:r>
    </w:p>
    <w:p w14:paraId="391B313D">
      <w:pPr>
        <w:spacing w:before="624" w:beforeLines="200" w:line="360" w:lineRule="auto"/>
        <w:rPr>
          <w:rFonts w:hint="eastAsia" w:ascii="仿宋" w:hAnsi="仿宋" w:eastAsia="仿宋"/>
          <w:b/>
          <w:bCs/>
          <w:sz w:val="24"/>
          <w:szCs w:val="24"/>
        </w:rPr>
      </w:pPr>
      <w:r>
        <w:rPr>
          <w:rFonts w:hint="eastAsia" w:ascii="仿宋" w:hAnsi="仿宋" w:eastAsia="仿宋"/>
          <w:b/>
          <w:bCs/>
          <w:sz w:val="24"/>
          <w:szCs w:val="24"/>
        </w:rPr>
        <w:t>二级学院：</w:t>
      </w:r>
    </w:p>
    <w:p w14:paraId="633CC454">
      <w:pPr>
        <w:spacing w:line="360" w:lineRule="auto"/>
        <w:rPr>
          <w:rFonts w:hint="eastAsia" w:ascii="仿宋" w:hAnsi="仿宋" w:eastAsia="仿宋"/>
          <w:b/>
          <w:bCs/>
          <w:sz w:val="24"/>
          <w:szCs w:val="24"/>
        </w:rPr>
      </w:pPr>
      <w:r>
        <w:rPr>
          <w:rFonts w:hint="eastAsia" w:ascii="仿宋" w:hAnsi="仿宋" w:eastAsia="仿宋"/>
          <w:b/>
          <w:bCs/>
          <w:sz w:val="24"/>
          <w:szCs w:val="24"/>
        </w:rPr>
        <w:t>实验中心：</w:t>
      </w:r>
    </w:p>
    <w:p w14:paraId="2D44BC2F">
      <w:pPr>
        <w:spacing w:line="360" w:lineRule="auto"/>
        <w:rPr>
          <w:rFonts w:hint="eastAsia" w:ascii="仿宋" w:hAnsi="仿宋" w:eastAsia="仿宋"/>
          <w:b/>
          <w:bCs/>
          <w:sz w:val="24"/>
          <w:szCs w:val="24"/>
        </w:rPr>
      </w:pPr>
      <w:r>
        <w:rPr>
          <w:rFonts w:hint="eastAsia" w:ascii="仿宋" w:hAnsi="仿宋" w:eastAsia="仿宋"/>
          <w:b/>
          <w:bCs/>
          <w:sz w:val="24"/>
          <w:szCs w:val="24"/>
        </w:rPr>
        <w:t>实验室名称：</w:t>
      </w:r>
    </w:p>
    <w:p w14:paraId="40F41F9B">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实验室安全工作必须坚持“以人为本、安全第一、预防为主、综合治理”的方针。根据“谁使用、谁负责，谁主管、谁负责”的原则，保证本实验室的安全运行，不发生安全事故。</w:t>
      </w:r>
    </w:p>
    <w:p w14:paraId="706D508D">
      <w:pPr>
        <w:spacing w:line="360" w:lineRule="auto"/>
        <w:ind w:firstLine="480" w:firstLineChars="200"/>
        <w:rPr>
          <w:rFonts w:hint="eastAsia" w:ascii="仿宋" w:hAnsi="仿宋" w:eastAsia="仿宋" w:cs="宋体"/>
          <w:kern w:val="0"/>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认真执行国家有关法律</w:t>
      </w:r>
      <w:r>
        <w:rPr>
          <w:rFonts w:hint="eastAsia" w:ascii="仿宋" w:hAnsi="仿宋" w:eastAsia="仿宋" w:cs="宋体"/>
          <w:kern w:val="0"/>
          <w:sz w:val="24"/>
          <w:szCs w:val="24"/>
        </w:rPr>
        <w:t>法规</w:t>
      </w:r>
      <w:r>
        <w:rPr>
          <w:rFonts w:hint="eastAsia" w:ascii="仿宋" w:hAnsi="仿宋" w:eastAsia="仿宋"/>
          <w:sz w:val="24"/>
          <w:szCs w:val="24"/>
        </w:rPr>
        <w:t>和校院两级</w:t>
      </w:r>
      <w:r>
        <w:rPr>
          <w:rFonts w:hint="eastAsia" w:ascii="仿宋" w:hAnsi="仿宋" w:eastAsia="仿宋" w:cs="宋体"/>
          <w:kern w:val="0"/>
          <w:sz w:val="24"/>
          <w:szCs w:val="24"/>
        </w:rPr>
        <w:t>安全管理规章制度</w:t>
      </w:r>
      <w:r>
        <w:rPr>
          <w:rFonts w:hint="eastAsia" w:ascii="仿宋" w:hAnsi="仿宋" w:eastAsia="仿宋"/>
          <w:sz w:val="24"/>
          <w:szCs w:val="24"/>
        </w:rPr>
        <w:t>，做好学生安全教育工作，提高安全意识，加强安全管理，明确安全责任，定期与实验室负责人签订“实验室安全责任书”</w:t>
      </w:r>
      <w:r>
        <w:rPr>
          <w:rFonts w:hint="eastAsia" w:ascii="仿宋" w:hAnsi="仿宋" w:eastAsia="仿宋" w:cs="宋体"/>
          <w:kern w:val="0"/>
          <w:sz w:val="24"/>
          <w:szCs w:val="24"/>
        </w:rPr>
        <w:t>。</w:t>
      </w:r>
    </w:p>
    <w:p w14:paraId="2CB829DC">
      <w:pPr>
        <w:spacing w:line="360" w:lineRule="auto"/>
        <w:ind w:firstLine="480" w:firstLineChars="200"/>
        <w:rPr>
          <w:rFonts w:hint="eastAsia" w:ascii="仿宋" w:hAnsi="仿宋" w:eastAsia="仿宋" w:cs="宋体"/>
          <w:kern w:val="0"/>
          <w:sz w:val="24"/>
          <w:szCs w:val="24"/>
        </w:rPr>
      </w:pPr>
      <w:r>
        <w:rPr>
          <w:rFonts w:hint="eastAsia" w:ascii="仿宋" w:hAnsi="仿宋" w:eastAsia="仿宋"/>
          <w:color w:val="333333"/>
          <w:sz w:val="24"/>
          <w:szCs w:val="24"/>
        </w:rPr>
        <w:t>3.自觉学习安全知识，认真参加学校、学院和实验室举办的各类安全教育、培训和演练，熟知实验室相关操作工艺、设备使用、试剂或气体管理等标准操作规程，掌握设备设施、防护用品正确使用的技能。进入实验室前必须参加学校实验室安全考试平台的学习考试并取得合格证后，交实验室负责人后进入实验室。</w:t>
      </w:r>
    </w:p>
    <w:p w14:paraId="302AA17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根据课程特点和实验项目具体情况，做好对学生的专业相关安全培训（特别是第一次进入实验室的人员），比如安全操作规范、安全防护措施、安全技能常识、一般事故的预防以及应急状态处理等基本知识。</w:t>
      </w:r>
    </w:p>
    <w:p w14:paraId="6E81CD3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color w:val="333333"/>
          <w:sz w:val="24"/>
          <w:szCs w:val="24"/>
        </w:rPr>
        <w:t>未经许可(授权)不擅自进入区域开展实验活动；在实验室工作期间保证遵守实验室安全管理制度和安全操作规程。</w:t>
      </w:r>
      <w:r>
        <w:rPr>
          <w:rFonts w:hint="eastAsia" w:ascii="仿宋" w:hAnsi="仿宋" w:eastAsia="仿宋"/>
          <w:sz w:val="24"/>
          <w:szCs w:val="24"/>
        </w:rPr>
        <w:t>禁止学生在实验室内吸烟、饮食；加强实验过程中水、火、电、气、危化品使用、仪器、设备、工具等设备设施安全监管。严格按实验规程指导学生操作、督促学生严格按照要求做好安全防护，并随时纠正不安全因素、禁止违章行为。实验过程中，教师不得擅自离开现场。实验结束后，禁止学生将实验室物品，特别是危化品带出实验室。</w:t>
      </w:r>
    </w:p>
    <w:p w14:paraId="04AB8A09">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学生参加各类竞赛活动，需要进行安全再教育。除遵守安全制度外，重点是参赛过程中的安全注意事项、可能出现的故障、应对措施;明确学生应承担的安全责任。</w:t>
      </w:r>
    </w:p>
    <w:p w14:paraId="43DB2BE6">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7</w:t>
      </w:r>
      <w:r>
        <w:rPr>
          <w:rFonts w:ascii="仿宋" w:hAnsi="仿宋" w:eastAsia="仿宋"/>
          <w:sz w:val="24"/>
          <w:szCs w:val="24"/>
        </w:rPr>
        <w:t>.</w:t>
      </w:r>
      <w:r>
        <w:rPr>
          <w:rFonts w:hint="eastAsia" w:ascii="仿宋" w:hAnsi="仿宋" w:eastAsia="仿宋"/>
          <w:color w:val="333333"/>
          <w:sz w:val="24"/>
          <w:szCs w:val="24"/>
        </w:rPr>
        <w:t>开展实验前制定实验方案，充分了解实验过程中的所涉及安全风险的分析、防控</w:t>
      </w:r>
      <w:r>
        <w:rPr>
          <w:rFonts w:hint="eastAsia" w:ascii="仿宋" w:hAnsi="仿宋" w:eastAsia="仿宋"/>
          <w:sz w:val="24"/>
          <w:szCs w:val="24"/>
        </w:rPr>
        <w:t>和</w:t>
      </w:r>
      <w:r>
        <w:rPr>
          <w:rFonts w:hint="eastAsia" w:ascii="仿宋" w:hAnsi="仿宋" w:eastAsia="仿宋"/>
          <w:color w:val="333333"/>
          <w:sz w:val="24"/>
          <w:szCs w:val="24"/>
        </w:rPr>
        <w:t>应急处置措施</w:t>
      </w:r>
      <w:r>
        <w:rPr>
          <w:rFonts w:hint="eastAsia" w:ascii="仿宋" w:hAnsi="仿宋" w:eastAsia="仿宋"/>
          <w:sz w:val="24"/>
          <w:szCs w:val="24"/>
        </w:rPr>
        <w:t>。积极参加实验中心组织的应急演练、安全教育培训等。如在特殊环境下工作，需穿防护服，戴工作帽、护目镜、手套等，加强个人劳动保护。</w:t>
      </w:r>
    </w:p>
    <w:p w14:paraId="4A2FEBF9">
      <w:pPr>
        <w:spacing w:line="360" w:lineRule="auto"/>
        <w:ind w:firstLine="480" w:firstLineChars="200"/>
        <w:rPr>
          <w:rFonts w:hint="eastAsia" w:ascii="仿宋" w:hAnsi="仿宋" w:eastAsia="仿宋"/>
          <w:color w:val="333333"/>
          <w:sz w:val="24"/>
          <w:szCs w:val="24"/>
        </w:rPr>
      </w:pPr>
      <w:r>
        <w:rPr>
          <w:rFonts w:hint="eastAsia" w:ascii="仿宋" w:hAnsi="仿宋" w:eastAsia="仿宋"/>
          <w:color w:val="333333"/>
          <w:sz w:val="24"/>
          <w:szCs w:val="24"/>
        </w:rPr>
        <w:t>8. 开展易燃易爆、有毒有害、高压高温、放射性、感染性等具有危险性的实验前需拟订相应实验方案，并经实验室负责人或指导老师确认批准后方予以实施，未经批准不擅自开展实验。未经实验室负责人或指导老师和学校管理部门批准，不得将其他单位危险化学品带到实验室开展实验。</w:t>
      </w:r>
    </w:p>
    <w:p w14:paraId="2B7C8BF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9.实验时若发生安全事故，立即安全撤离，并保护事故现场，及时向实验室负责人报告。</w:t>
      </w:r>
    </w:p>
    <w:p w14:paraId="641375A0">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10</w:t>
      </w:r>
      <w:r>
        <w:rPr>
          <w:rFonts w:ascii="仿宋" w:hAnsi="仿宋" w:eastAsia="仿宋"/>
          <w:sz w:val="24"/>
          <w:szCs w:val="24"/>
        </w:rPr>
        <w:t>.</w:t>
      </w:r>
      <w:r>
        <w:rPr>
          <w:rFonts w:hint="eastAsia" w:ascii="仿宋" w:hAnsi="仿宋" w:eastAsia="仿宋"/>
          <w:sz w:val="24"/>
          <w:szCs w:val="24"/>
        </w:rPr>
        <w:t>节假日期间使用实验室需按要求办理相关手续，强化安全意识，落实责任，确保不发生安全事故。</w:t>
      </w:r>
    </w:p>
    <w:p w14:paraId="5994599C">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11.若承诺人在校期间因各种原因更换工作岗位，则承诺人需与变更后的实验室负责人重新签订安全承诺书。</w:t>
      </w:r>
    </w:p>
    <w:p w14:paraId="2B3E9163">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12</w:t>
      </w:r>
      <w:r>
        <w:rPr>
          <w:rFonts w:ascii="仿宋" w:hAnsi="仿宋" w:eastAsia="仿宋"/>
          <w:sz w:val="24"/>
          <w:szCs w:val="24"/>
        </w:rPr>
        <w:t>.</w:t>
      </w:r>
      <w:r>
        <w:rPr>
          <w:rFonts w:hint="eastAsia" w:ascii="仿宋" w:hAnsi="仿宋" w:eastAsia="仿宋"/>
          <w:sz w:val="24"/>
          <w:szCs w:val="24"/>
        </w:rPr>
        <w:t>本责任书一式两份，双方各持一份。</w:t>
      </w:r>
    </w:p>
    <w:p w14:paraId="1A5C4308">
      <w:pPr>
        <w:spacing w:line="360" w:lineRule="auto"/>
        <w:ind w:firstLine="480" w:firstLineChars="200"/>
        <w:jc w:val="left"/>
        <w:rPr>
          <w:rFonts w:hint="eastAsia" w:ascii="仿宋" w:hAnsi="仿宋" w:eastAsia="仿宋"/>
          <w:sz w:val="24"/>
          <w:szCs w:val="24"/>
        </w:rPr>
      </w:pPr>
    </w:p>
    <w:p w14:paraId="608448FF">
      <w:pPr>
        <w:spacing w:line="360" w:lineRule="auto"/>
        <w:ind w:firstLine="2400" w:firstLineChars="1000"/>
        <w:jc w:val="left"/>
        <w:rPr>
          <w:rFonts w:hint="eastAsia" w:ascii="仿宋" w:hAnsi="仿宋" w:eastAsia="仿宋"/>
          <w:sz w:val="24"/>
          <w:szCs w:val="24"/>
        </w:rPr>
      </w:pPr>
      <w:r>
        <w:rPr>
          <w:rFonts w:hint="eastAsia" w:ascii="仿宋" w:hAnsi="仿宋" w:eastAsia="仿宋"/>
          <w:sz w:val="24"/>
          <w:szCs w:val="24"/>
        </w:rPr>
        <w:t>有效期：</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日至</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14:paraId="4DF1363A">
      <w:pPr>
        <w:spacing w:line="360" w:lineRule="auto"/>
        <w:rPr>
          <w:rFonts w:hint="eastAsia" w:ascii="仿宋" w:hAnsi="仿宋" w:eastAsia="仿宋"/>
          <w:b/>
          <w:sz w:val="24"/>
          <w:szCs w:val="24"/>
        </w:rPr>
      </w:pPr>
    </w:p>
    <w:p w14:paraId="39BA35DF">
      <w:pPr>
        <w:spacing w:line="360" w:lineRule="auto"/>
        <w:rPr>
          <w:rFonts w:hint="eastAsia" w:ascii="仿宋" w:hAnsi="仿宋" w:eastAsia="仿宋"/>
          <w:b/>
          <w:sz w:val="24"/>
          <w:szCs w:val="24"/>
        </w:rPr>
      </w:pPr>
      <w:r>
        <w:rPr>
          <w:rFonts w:hint="eastAsia" w:ascii="仿宋" w:hAnsi="仿宋" w:eastAsia="仿宋"/>
          <w:b/>
          <w:sz w:val="24"/>
          <w:szCs w:val="24"/>
        </w:rPr>
        <w:t>实验室责任人：</w:t>
      </w:r>
    </w:p>
    <w:p w14:paraId="37B18DF2">
      <w:pPr>
        <w:spacing w:line="360" w:lineRule="auto"/>
        <w:rPr>
          <w:rFonts w:hint="eastAsia" w:ascii="仿宋" w:hAnsi="仿宋" w:eastAsia="仿宋"/>
          <w:b/>
          <w:sz w:val="24"/>
          <w:szCs w:val="24"/>
        </w:rPr>
      </w:pPr>
      <w:r>
        <w:rPr>
          <w:rFonts w:hint="eastAsia" w:ascii="仿宋" w:hAnsi="仿宋" w:eastAsia="仿宋"/>
          <w:b/>
          <w:sz w:val="24"/>
          <w:szCs w:val="24"/>
        </w:rPr>
        <w:t>实验教师：</w:t>
      </w:r>
    </w:p>
    <w:p w14:paraId="319F3FE7">
      <w:pPr>
        <w:spacing w:line="360" w:lineRule="auto"/>
        <w:rPr>
          <w:rFonts w:hint="eastAsia" w:ascii="仿宋" w:hAnsi="仿宋" w:eastAsia="仿宋"/>
          <w:b/>
          <w:sz w:val="24"/>
          <w:szCs w:val="24"/>
        </w:rPr>
      </w:pPr>
      <w:r>
        <w:rPr>
          <w:rFonts w:hint="eastAsia" w:ascii="仿宋" w:hAnsi="仿宋" w:eastAsia="仿宋"/>
          <w:b/>
          <w:sz w:val="24"/>
          <w:szCs w:val="24"/>
        </w:rPr>
        <w:t>使用的实验室所在楼宇房号：</w:t>
      </w:r>
    </w:p>
    <w:p w14:paraId="4563433B">
      <w:pPr>
        <w:spacing w:line="36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4B42">
    <w:pPr>
      <w:pStyle w:val="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46967">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046967">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1C26F5"/>
    <w:rsid w:val="00001F86"/>
    <w:rsid w:val="001027FB"/>
    <w:rsid w:val="001305A9"/>
    <w:rsid w:val="00180DD9"/>
    <w:rsid w:val="001C26F5"/>
    <w:rsid w:val="00377AE6"/>
    <w:rsid w:val="00445288"/>
    <w:rsid w:val="004946AD"/>
    <w:rsid w:val="00556067"/>
    <w:rsid w:val="00597AF6"/>
    <w:rsid w:val="00612BDF"/>
    <w:rsid w:val="006D6BC2"/>
    <w:rsid w:val="0083109F"/>
    <w:rsid w:val="008C17C1"/>
    <w:rsid w:val="009076E9"/>
    <w:rsid w:val="00AA056A"/>
    <w:rsid w:val="00AC451F"/>
    <w:rsid w:val="00BA2F90"/>
    <w:rsid w:val="00C27A83"/>
    <w:rsid w:val="00C62CCB"/>
    <w:rsid w:val="00CC6287"/>
    <w:rsid w:val="00DD7B63"/>
    <w:rsid w:val="00E3722A"/>
    <w:rsid w:val="00F86C47"/>
    <w:rsid w:val="00FF2BF6"/>
    <w:rsid w:val="0CDE4CF5"/>
    <w:rsid w:val="3E140B22"/>
    <w:rsid w:val="49AD12A1"/>
    <w:rsid w:val="6AE05366"/>
    <w:rsid w:val="769C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18"/>
    </w:rPr>
  </w:style>
  <w:style w:type="character" w:customStyle="1" w:styleId="7">
    <w:name w:val="页眉 字符"/>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3218</Words>
  <Characters>3252</Characters>
  <Lines>77</Lines>
  <Paragraphs>57</Paragraphs>
  <TotalTime>12</TotalTime>
  <ScaleCrop>false</ScaleCrop>
  <LinksUpToDate>false</LinksUpToDate>
  <CharactersWithSpaces>3304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2026-03-26T03:01:00Z</dcterms:created>
  <dc:creator>wc j</dc:creator>
  <cp:lastModifiedBy>WPS_143365731</cp:lastModifiedBy>
  <cp:lastPrinted>2023-06-14T01:05:00Z</cp:lastPrinted>
  <dcterms:modified xsi:type="dcterms:W3CDTF">2026-04-21T07:46:40Z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8986101933CC4E1DB3A87B1410452859_13</vt:lpwstr>
  </property>
  <property fmtid="{D5CDD505-2E9C-101B-9397-08002B2CF9AE}" pid="4" name="KSOTemplateDocerSaveRecord">
    <vt:lpwstr>eyJoZGlkIjoiNTE0ZDcxZWEyYjFjMTA5MThlMjA3ZTkyODgwMTM2NGYiLCJ1c2VySWQiOiIxNDMzNjU3MzEifQ==</vt:lpwstr>
  </property>
</Properties>
</file>