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CA" w:rsidRPr="00A17E9C" w:rsidRDefault="008B28CA" w:rsidP="008B28CA">
      <w:pPr>
        <w:spacing w:line="560" w:lineRule="exact"/>
        <w:ind w:firstLine="300"/>
        <w:jc w:val="left"/>
        <w:rPr>
          <w:rFonts w:ascii="黑体" w:eastAsia="黑体" w:hAnsi="黑体"/>
          <w:bCs/>
          <w:sz w:val="32"/>
          <w:szCs w:val="32"/>
        </w:rPr>
      </w:pPr>
      <w:r w:rsidRPr="00A17E9C">
        <w:rPr>
          <w:rFonts w:ascii="黑体" w:eastAsia="黑体" w:hAnsi="黑体" w:hint="eastAsia"/>
          <w:bCs/>
          <w:sz w:val="32"/>
          <w:szCs w:val="32"/>
        </w:rPr>
        <w:t>附件</w:t>
      </w:r>
    </w:p>
    <w:p w:rsidR="008B28CA" w:rsidRPr="00A17E9C" w:rsidRDefault="008B28CA" w:rsidP="008B28CA">
      <w:pPr>
        <w:spacing w:line="560" w:lineRule="exact"/>
        <w:ind w:firstLine="300"/>
        <w:jc w:val="center"/>
        <w:rPr>
          <w:rFonts w:ascii="方正小标宋简体" w:eastAsia="方正小标宋简体" w:hAnsi="黑体"/>
          <w:bCs/>
          <w:sz w:val="36"/>
          <w:szCs w:val="30"/>
        </w:rPr>
      </w:pPr>
      <w:r w:rsidRPr="00A17E9C">
        <w:rPr>
          <w:rFonts w:ascii="方正小标宋简体" w:eastAsia="方正小标宋简体" w:hAnsi="黑体" w:hint="eastAsia"/>
          <w:bCs/>
          <w:sz w:val="36"/>
          <w:szCs w:val="30"/>
        </w:rPr>
        <w:t>上海建桥学院开展党史、新中国史、改革开放史、社会主义发展史</w:t>
      </w:r>
    </w:p>
    <w:p w:rsidR="008B28CA" w:rsidRPr="00A17E9C" w:rsidRDefault="008B28CA" w:rsidP="008B28CA">
      <w:pPr>
        <w:spacing w:line="560" w:lineRule="exact"/>
        <w:ind w:firstLine="300"/>
        <w:jc w:val="center"/>
        <w:rPr>
          <w:rFonts w:ascii="方正小标宋简体" w:eastAsia="方正小标宋简体" w:hAnsi="黑体"/>
          <w:bCs/>
          <w:sz w:val="36"/>
          <w:szCs w:val="30"/>
        </w:rPr>
      </w:pPr>
      <w:r w:rsidRPr="00A17E9C">
        <w:rPr>
          <w:rFonts w:ascii="方正小标宋简体" w:eastAsia="方正小标宋简体" w:hAnsi="黑体" w:hint="eastAsia"/>
          <w:bCs/>
          <w:sz w:val="36"/>
          <w:szCs w:val="30"/>
        </w:rPr>
        <w:t>学习教育推进安排表</w:t>
      </w:r>
    </w:p>
    <w:tbl>
      <w:tblPr>
        <w:tblW w:w="5876" w:type="pct"/>
        <w:tblInd w:w="-836" w:type="dxa"/>
        <w:tblCellMar>
          <w:left w:w="0" w:type="dxa"/>
          <w:right w:w="0" w:type="dxa"/>
        </w:tblCellMar>
        <w:tblLook w:val="0000" w:firstRow="0" w:lastRow="0" w:firstColumn="0" w:lastColumn="0" w:noHBand="0" w:noVBand="0"/>
      </w:tblPr>
      <w:tblGrid>
        <w:gridCol w:w="709"/>
        <w:gridCol w:w="2735"/>
        <w:gridCol w:w="1857"/>
        <w:gridCol w:w="2936"/>
        <w:gridCol w:w="6788"/>
      </w:tblGrid>
      <w:tr w:rsidR="003E7E60" w:rsidRPr="00A17E9C" w:rsidTr="003E7E60">
        <w:trPr>
          <w:trHeight w:val="400"/>
        </w:trPr>
        <w:tc>
          <w:tcPr>
            <w:tcW w:w="236" w:type="pc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8B28CA" w:rsidRPr="00A17E9C" w:rsidRDefault="008B28CA" w:rsidP="005E495F">
            <w:pPr>
              <w:widowControl/>
              <w:jc w:val="center"/>
              <w:textAlignment w:val="center"/>
              <w:rPr>
                <w:rFonts w:ascii="黑体" w:eastAsia="黑体" w:hAnsi="宋体" w:cs="黑体"/>
                <w:sz w:val="22"/>
              </w:rPr>
            </w:pPr>
            <w:r w:rsidRPr="00A17E9C">
              <w:rPr>
                <w:rFonts w:ascii="黑体" w:eastAsia="黑体" w:hAnsi="宋体" w:cs="黑体" w:hint="eastAsia"/>
                <w:kern w:val="0"/>
                <w:sz w:val="22"/>
                <w:lang w:bidi="ar"/>
              </w:rPr>
              <w:t>编号</w:t>
            </w:r>
          </w:p>
        </w:tc>
        <w:tc>
          <w:tcPr>
            <w:tcW w:w="910" w:type="pc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8B28CA" w:rsidRPr="00A17E9C" w:rsidRDefault="008B28CA" w:rsidP="005E495F">
            <w:pPr>
              <w:widowControl/>
              <w:jc w:val="center"/>
              <w:textAlignment w:val="center"/>
              <w:rPr>
                <w:rFonts w:ascii="黑体" w:eastAsia="黑体" w:hAnsi="宋体" w:cs="黑体"/>
                <w:sz w:val="22"/>
              </w:rPr>
            </w:pPr>
            <w:r w:rsidRPr="00A17E9C">
              <w:rPr>
                <w:rFonts w:ascii="黑体" w:eastAsia="黑体" w:hAnsi="宋体" w:cs="黑体" w:hint="eastAsia"/>
                <w:kern w:val="0"/>
                <w:sz w:val="22"/>
                <w:lang w:bidi="ar"/>
              </w:rPr>
              <w:t>任务</w:t>
            </w:r>
          </w:p>
        </w:tc>
        <w:tc>
          <w:tcPr>
            <w:tcW w:w="618" w:type="pc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8B28CA" w:rsidRPr="00A17E9C" w:rsidRDefault="008B28CA" w:rsidP="005E495F">
            <w:pPr>
              <w:widowControl/>
              <w:jc w:val="center"/>
              <w:textAlignment w:val="center"/>
              <w:rPr>
                <w:rFonts w:ascii="黑体" w:eastAsia="黑体" w:hAnsi="宋体" w:cs="黑体"/>
                <w:sz w:val="22"/>
              </w:rPr>
            </w:pPr>
            <w:r w:rsidRPr="00A17E9C">
              <w:rPr>
                <w:rFonts w:ascii="黑体" w:eastAsia="黑体" w:hAnsi="宋体" w:cs="黑体" w:hint="eastAsia"/>
                <w:kern w:val="0"/>
                <w:sz w:val="22"/>
                <w:lang w:bidi="ar"/>
              </w:rPr>
              <w:t>内容</w:t>
            </w:r>
          </w:p>
        </w:tc>
        <w:tc>
          <w:tcPr>
            <w:tcW w:w="977" w:type="pc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8B28CA" w:rsidRPr="00A17E9C" w:rsidRDefault="008B28CA" w:rsidP="005E495F">
            <w:pPr>
              <w:widowControl/>
              <w:jc w:val="center"/>
              <w:textAlignment w:val="center"/>
              <w:rPr>
                <w:rFonts w:ascii="黑体" w:eastAsia="黑体" w:hAnsi="宋体" w:cs="黑体"/>
                <w:sz w:val="22"/>
              </w:rPr>
            </w:pPr>
            <w:r w:rsidRPr="00A17E9C">
              <w:rPr>
                <w:rFonts w:ascii="黑体" w:eastAsia="黑体" w:hAnsi="宋体" w:cs="黑体" w:hint="eastAsia"/>
                <w:kern w:val="0"/>
                <w:sz w:val="22"/>
                <w:lang w:bidi="ar"/>
              </w:rPr>
              <w:t>要求</w:t>
            </w:r>
          </w:p>
        </w:tc>
        <w:tc>
          <w:tcPr>
            <w:tcW w:w="2259" w:type="pc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8B28CA" w:rsidRPr="00A17E9C" w:rsidRDefault="008B28CA" w:rsidP="005E495F">
            <w:pPr>
              <w:widowControl/>
              <w:jc w:val="center"/>
              <w:textAlignment w:val="center"/>
              <w:rPr>
                <w:rFonts w:ascii="黑体" w:eastAsia="黑体" w:hAnsi="宋体" w:cs="黑体"/>
                <w:sz w:val="22"/>
              </w:rPr>
            </w:pPr>
            <w:r w:rsidRPr="00A17E9C">
              <w:rPr>
                <w:rFonts w:ascii="黑体" w:eastAsia="黑体" w:hAnsi="宋体" w:cs="黑体" w:hint="eastAsia"/>
                <w:kern w:val="0"/>
                <w:sz w:val="22"/>
                <w:lang w:bidi="ar"/>
              </w:rPr>
              <w:t>有关安排</w:t>
            </w:r>
          </w:p>
        </w:tc>
      </w:tr>
      <w:tr w:rsidR="003E7E60" w:rsidRPr="00A17E9C" w:rsidTr="003E7E60">
        <w:trPr>
          <w:trHeight w:val="2470"/>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1</w:t>
            </w:r>
          </w:p>
        </w:tc>
        <w:tc>
          <w:tcPr>
            <w:tcW w:w="9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【总体要求】</w:t>
            </w:r>
          </w:p>
        </w:tc>
        <w:tc>
          <w:tcPr>
            <w:tcW w:w="159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8B28CA" w:rsidRPr="00A17E9C" w:rsidRDefault="008B28CA" w:rsidP="000F6BA5">
            <w:pPr>
              <w:widowControl/>
              <w:spacing w:line="240" w:lineRule="exact"/>
              <w:ind w:firstLineChars="200" w:firstLine="400"/>
              <w:jc w:val="left"/>
              <w:textAlignment w:val="top"/>
              <w:rPr>
                <w:rFonts w:ascii="仿宋_GB2312" w:eastAsia="仿宋_GB2312" w:hAnsi="宋体" w:cs="仿宋_GB2312"/>
                <w:sz w:val="20"/>
              </w:rPr>
            </w:pPr>
            <w:r w:rsidRPr="00A17E9C">
              <w:rPr>
                <w:rFonts w:ascii="仿宋_GB2312" w:eastAsia="仿宋_GB2312" w:hAnsi="宋体" w:cs="仿宋_GB2312" w:hint="eastAsia"/>
                <w:kern w:val="0"/>
                <w:sz w:val="20"/>
                <w:lang w:bidi="ar"/>
              </w:rPr>
              <w:t>围绕学习贯彻习近平新时代中国特色社会主义思想以及习近平总书记关于学习“四史”的重要论述，全面落</w:t>
            </w:r>
            <w:proofErr w:type="gramStart"/>
            <w:r w:rsidRPr="00A17E9C">
              <w:rPr>
                <w:rFonts w:ascii="仿宋_GB2312" w:eastAsia="仿宋_GB2312" w:hAnsi="宋体" w:cs="仿宋_GB2312" w:hint="eastAsia"/>
                <w:kern w:val="0"/>
                <w:sz w:val="20"/>
                <w:lang w:bidi="ar"/>
              </w:rPr>
              <w:t>实习近</w:t>
            </w:r>
            <w:proofErr w:type="gramEnd"/>
            <w:r w:rsidRPr="00A17E9C">
              <w:rPr>
                <w:rFonts w:ascii="仿宋_GB2312" w:eastAsia="仿宋_GB2312" w:hAnsi="宋体" w:cs="仿宋_GB2312" w:hint="eastAsia"/>
                <w:kern w:val="0"/>
                <w:sz w:val="20"/>
                <w:lang w:bidi="ar"/>
              </w:rPr>
              <w:t>平总书记考察上海重要讲话精神，增强“四个意识”、坚定“四个自信”、做到“两个维护”，广泛深入开展党史、新中国史、改革开放史、社会主义发展史学习教育，进一步</w:t>
            </w:r>
            <w:proofErr w:type="gramStart"/>
            <w:r w:rsidRPr="00A17E9C">
              <w:rPr>
                <w:rFonts w:ascii="仿宋_GB2312" w:eastAsia="仿宋_GB2312" w:hAnsi="宋体" w:cs="仿宋_GB2312" w:hint="eastAsia"/>
                <w:kern w:val="0"/>
                <w:sz w:val="20"/>
                <w:lang w:bidi="ar"/>
              </w:rPr>
              <w:t>厚植对马克思主义</w:t>
            </w:r>
            <w:proofErr w:type="gramEnd"/>
            <w:r w:rsidRPr="00A17E9C">
              <w:rPr>
                <w:rFonts w:ascii="仿宋_GB2312" w:eastAsia="仿宋_GB2312" w:hAnsi="宋体" w:cs="仿宋_GB2312" w:hint="eastAsia"/>
                <w:kern w:val="0"/>
                <w:sz w:val="20"/>
                <w:lang w:bidi="ar"/>
              </w:rPr>
              <w:t>的信仰、坚定对中国特色社会主义的信念，增强实现中华民族伟大复兴中国梦的信心，做到信仰如山、信念如铁、信心如</w:t>
            </w:r>
            <w:proofErr w:type="gramStart"/>
            <w:r w:rsidRPr="00A17E9C">
              <w:rPr>
                <w:rFonts w:ascii="仿宋_GB2312" w:eastAsia="仿宋_GB2312" w:hAnsi="宋体" w:cs="仿宋_GB2312" w:hint="eastAsia"/>
                <w:kern w:val="0"/>
                <w:sz w:val="20"/>
                <w:lang w:bidi="ar"/>
              </w:rPr>
              <w:t>磐</w:t>
            </w:r>
            <w:proofErr w:type="gramEnd"/>
            <w:r w:rsidRPr="00A17E9C">
              <w:rPr>
                <w:rFonts w:ascii="仿宋_GB2312" w:eastAsia="仿宋_GB2312" w:hAnsi="宋体" w:cs="仿宋_GB2312" w:hint="eastAsia"/>
                <w:kern w:val="0"/>
                <w:sz w:val="20"/>
                <w:lang w:bidi="ar"/>
              </w:rPr>
              <w:t>，让初心薪火相传，把使命永担在肩，推动学校事业高质量创新发展，在实现“两个一百年”奋斗目标和中华民族伟大复兴的中国</w:t>
            </w:r>
            <w:proofErr w:type="gramStart"/>
            <w:r w:rsidRPr="00A17E9C">
              <w:rPr>
                <w:rFonts w:ascii="仿宋_GB2312" w:eastAsia="仿宋_GB2312" w:hAnsi="宋体" w:cs="仿宋_GB2312" w:hint="eastAsia"/>
                <w:kern w:val="0"/>
                <w:sz w:val="20"/>
                <w:lang w:bidi="ar"/>
              </w:rPr>
              <w:t>梦进程</w:t>
            </w:r>
            <w:proofErr w:type="gramEnd"/>
            <w:r w:rsidRPr="00A17E9C">
              <w:rPr>
                <w:rFonts w:ascii="仿宋_GB2312" w:eastAsia="仿宋_GB2312" w:hAnsi="宋体" w:cs="仿宋_GB2312" w:hint="eastAsia"/>
                <w:kern w:val="0"/>
                <w:sz w:val="20"/>
                <w:lang w:bidi="ar"/>
              </w:rPr>
              <w:t>中奋勇争先、走在前列。</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1．学校党委结合实际，制定具体实施方案，建立领导小组，组建工作专班，</w:t>
            </w:r>
            <w:proofErr w:type="gramStart"/>
            <w:r w:rsidRPr="00A17E9C">
              <w:rPr>
                <w:rFonts w:ascii="仿宋_GB2312" w:eastAsia="仿宋_GB2312" w:hAnsi="宋体" w:cs="仿宋_GB2312" w:hint="eastAsia"/>
                <w:kern w:val="0"/>
                <w:sz w:val="20"/>
                <w:lang w:bidi="ar"/>
              </w:rPr>
              <w:t>作出</w:t>
            </w:r>
            <w:proofErr w:type="gramEnd"/>
            <w:r w:rsidRPr="00A17E9C">
              <w:rPr>
                <w:rFonts w:ascii="仿宋_GB2312" w:eastAsia="仿宋_GB2312" w:hAnsi="宋体" w:cs="仿宋_GB2312" w:hint="eastAsia"/>
                <w:kern w:val="0"/>
                <w:sz w:val="20"/>
                <w:lang w:bidi="ar"/>
              </w:rPr>
              <w:t>工作部署安排，落实主体责任。</w:t>
            </w:r>
          </w:p>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 xml:space="preserve">2．召开“四史”动员大会，党委书记作全校“四史”学习教育动员部署;学习《认真学习“四史”，牢记初心使命》专题报告。 </w:t>
            </w:r>
          </w:p>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3．各二级党委根据校党委部署，组织召开党委会（总支委员会）讨论研究落实党委部署，组织工作班子，讨论研究具体工作安排，明确“四史”学习教育任务，提高学习教育认识，并安排党支部组织生活会和自学等活动；</w:t>
            </w:r>
          </w:p>
        </w:tc>
      </w:tr>
      <w:tr w:rsidR="003E7E60" w:rsidRPr="00A17E9C" w:rsidTr="003E7E60">
        <w:trPr>
          <w:trHeight w:val="1230"/>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2</w:t>
            </w:r>
          </w:p>
        </w:tc>
        <w:tc>
          <w:tcPr>
            <w:tcW w:w="91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（一）把开展“四史”学习教育作为建立不忘初心、牢记使命长效机制的重要</w:t>
            </w:r>
            <w:proofErr w:type="gramStart"/>
            <w:r w:rsidRPr="00A17E9C">
              <w:rPr>
                <w:rFonts w:ascii="仿宋_GB2312" w:eastAsia="仿宋_GB2312" w:hAnsi="宋体" w:cs="仿宋_GB2312" w:hint="eastAsia"/>
                <w:kern w:val="0"/>
                <w:sz w:val="20"/>
                <w:lang w:bidi="ar"/>
              </w:rPr>
              <w:t>内容抓</w:t>
            </w:r>
            <w:proofErr w:type="gramEnd"/>
            <w:r w:rsidRPr="00A17E9C">
              <w:rPr>
                <w:rFonts w:ascii="仿宋_GB2312" w:eastAsia="仿宋_GB2312" w:hAnsi="宋体" w:cs="仿宋_GB2312" w:hint="eastAsia"/>
                <w:kern w:val="0"/>
                <w:sz w:val="20"/>
                <w:lang w:bidi="ar"/>
              </w:rPr>
              <w:t>实抓好。</w:t>
            </w: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巩固拓展“不忘初心、牢记使命”主题教育成果，做实“四史”学习教育的载体和抓手。</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坚持领导干部自学与集中学习相结合，坚持集中培训与在线学习相结合，坚持讲专题党课与交流学习体会相结合。</w:t>
            </w:r>
          </w:p>
        </w:tc>
        <w:tc>
          <w:tcPr>
            <w:tcW w:w="2259"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1．组织安排学习《中国共产党历史》第一卷和第二卷、《中国共产党的九十年》《中华人民共和国简史（1949-2019）》《新中国70年》等著作。</w:t>
            </w:r>
          </w:p>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2.组织推进学</w:t>
            </w:r>
            <w:proofErr w:type="gramStart"/>
            <w:r w:rsidRPr="00A17E9C">
              <w:rPr>
                <w:rFonts w:ascii="仿宋_GB2312" w:eastAsia="仿宋_GB2312" w:hAnsi="宋体" w:cs="仿宋_GB2312" w:hint="eastAsia"/>
                <w:kern w:val="0"/>
                <w:sz w:val="20"/>
                <w:lang w:bidi="ar"/>
              </w:rPr>
              <w:t>习习近</w:t>
            </w:r>
            <w:proofErr w:type="gramEnd"/>
            <w:r w:rsidRPr="00A17E9C">
              <w:rPr>
                <w:rFonts w:ascii="仿宋_GB2312" w:eastAsia="仿宋_GB2312" w:hAnsi="宋体" w:cs="仿宋_GB2312" w:hint="eastAsia"/>
                <w:kern w:val="0"/>
                <w:sz w:val="20"/>
                <w:lang w:bidi="ar"/>
              </w:rPr>
              <w:t>平总书记关于“四史”的重要论述和考察上海讲话，结合庆祝党成立99周年、100周年纪念活动，进一步认识和把握上海作为中国共产党诞生地、出发地及在国家新一轮改革开放前沿的地位，激发党员的使命担当。</w:t>
            </w:r>
          </w:p>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3．注重组织学习交流。原则上每次学习都有小组交流。</w:t>
            </w:r>
          </w:p>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4．组织纪检监察干部培训。学习我们党重视纪律建设、坚持从严治党的历史。</w:t>
            </w:r>
          </w:p>
          <w:p w:rsidR="008B28CA" w:rsidRPr="00A17E9C" w:rsidRDefault="008B28CA" w:rsidP="000F6BA5">
            <w:pPr>
              <w:spacing w:line="240" w:lineRule="exact"/>
              <w:jc w:val="left"/>
              <w:rPr>
                <w:rFonts w:ascii="仿宋_GB2312" w:eastAsia="仿宋_GB2312" w:hAnsi="宋体" w:cs="仿宋_GB2312"/>
                <w:kern w:val="0"/>
                <w:sz w:val="20"/>
                <w:lang w:bidi="ar"/>
              </w:rPr>
            </w:pPr>
            <w:r w:rsidRPr="00A17E9C">
              <w:rPr>
                <w:rFonts w:ascii="仿宋_GB2312" w:eastAsia="仿宋_GB2312" w:hAnsi="宋体" w:cs="仿宋_GB2312" w:hint="eastAsia"/>
                <w:sz w:val="20"/>
              </w:rPr>
              <w:t>5</w:t>
            </w:r>
            <w:r w:rsidRPr="00A17E9C">
              <w:rPr>
                <w:rFonts w:ascii="仿宋_GB2312" w:eastAsia="仿宋_GB2312" w:hAnsi="宋体" w:cs="仿宋_GB2312" w:hint="eastAsia"/>
                <w:kern w:val="0"/>
                <w:sz w:val="20"/>
                <w:lang w:bidi="ar"/>
              </w:rPr>
              <w:t>．纳入特色党委创建内容。把“四史”学习教育纳入我校上海教卫系统特色党委创建内容，贯穿于各级领导班子和干部思想政治建设全过程。6.作为党员、领导干部民主生活会和三大主体责任重要内容，不断对照检查学习教育情况。</w:t>
            </w:r>
          </w:p>
          <w:p w:rsidR="008B28CA" w:rsidRPr="00A17E9C" w:rsidRDefault="008B28CA" w:rsidP="000F6BA5">
            <w:pPr>
              <w:spacing w:line="240" w:lineRule="exact"/>
              <w:jc w:val="left"/>
              <w:rPr>
                <w:rFonts w:ascii="黑体" w:eastAsia="黑体" w:hAnsi="黑体" w:cs="仿宋_GB2312"/>
                <w:kern w:val="0"/>
                <w:sz w:val="24"/>
                <w:szCs w:val="24"/>
                <w:lang w:bidi="ar"/>
              </w:rPr>
            </w:pPr>
            <w:r w:rsidRPr="00A17E9C">
              <w:rPr>
                <w:rFonts w:ascii="仿宋_GB2312" w:eastAsia="仿宋_GB2312" w:hAnsi="宋体" w:cs="仿宋_GB2312" w:hint="eastAsia"/>
                <w:sz w:val="20"/>
              </w:rPr>
              <w:t>7．党建巡查。党委组织开展基层巡查，检查二级党组织和党支部贯彻落实党委部署有关党员“四史”学习教育等和学生思想政治工作情况，听取汇报，查阅资料，座谈等，发现问题，指导推动工作。</w:t>
            </w:r>
          </w:p>
        </w:tc>
      </w:tr>
      <w:tr w:rsidR="003E7E60" w:rsidRPr="00A17E9C" w:rsidTr="003E7E60">
        <w:trPr>
          <w:trHeight w:val="406"/>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3</w:t>
            </w:r>
          </w:p>
        </w:tc>
        <w:tc>
          <w:tcPr>
            <w:tcW w:w="91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jc w:val="left"/>
              <w:rPr>
                <w:rFonts w:ascii="仿宋_GB2312" w:eastAsia="仿宋_GB2312" w:hAnsi="宋体" w:cs="仿宋_GB2312"/>
                <w:sz w:val="20"/>
              </w:rPr>
            </w:pP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持续推进学习贯彻习近平新时代中国特色社会主义思想，推动学思</w:t>
            </w:r>
            <w:proofErr w:type="gramStart"/>
            <w:r w:rsidRPr="00A17E9C">
              <w:rPr>
                <w:rFonts w:ascii="仿宋_GB2312" w:eastAsia="仿宋_GB2312" w:hAnsi="宋体" w:cs="仿宋_GB2312" w:hint="eastAsia"/>
                <w:kern w:val="0"/>
                <w:sz w:val="20"/>
                <w:lang w:bidi="ar"/>
              </w:rPr>
              <w:t>践</w:t>
            </w:r>
            <w:proofErr w:type="gramEnd"/>
            <w:r w:rsidRPr="00A17E9C">
              <w:rPr>
                <w:rFonts w:ascii="仿宋_GB2312" w:eastAsia="仿宋_GB2312" w:hAnsi="宋体" w:cs="仿宋_GB2312" w:hint="eastAsia"/>
                <w:kern w:val="0"/>
                <w:sz w:val="20"/>
                <w:lang w:bidi="ar"/>
              </w:rPr>
              <w:t>悟、融会贯通。</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3E7E60"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同学习马克思主义基本原理贯通起来，同新时代进行伟大斗争、建设伟大工程、推进伟大事业、实现伟大梦想的丰富实践联系起来，同学习贯彻习近平总书记考察上海重要讲话精神和对教育卫生健康工作的重要论述统一起来。</w:t>
            </w:r>
          </w:p>
        </w:tc>
        <w:tc>
          <w:tcPr>
            <w:tcW w:w="225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jc w:val="left"/>
              <w:rPr>
                <w:rFonts w:ascii="仿宋_GB2312" w:eastAsia="仿宋_GB2312" w:hAnsi="宋体" w:cs="仿宋_GB2312"/>
                <w:sz w:val="20"/>
              </w:rPr>
            </w:pPr>
          </w:p>
        </w:tc>
      </w:tr>
      <w:tr w:rsidR="003E7E60" w:rsidRPr="00A17E9C" w:rsidTr="003E7E60">
        <w:trPr>
          <w:trHeight w:val="2816"/>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lastRenderedPageBreak/>
              <w:t>4</w:t>
            </w:r>
          </w:p>
        </w:tc>
        <w:tc>
          <w:tcPr>
            <w:tcW w:w="91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p>
          <w:p w:rsidR="008B28CA" w:rsidRPr="00A17E9C" w:rsidRDefault="008B28CA" w:rsidP="005E495F">
            <w:pPr>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(二)把“四史”学习教育纳入日常学习教育中</w:t>
            </w: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加强学校党委中心组学习“四史”，发挥党员</w:t>
            </w:r>
            <w:proofErr w:type="gramStart"/>
            <w:r w:rsidRPr="00A17E9C">
              <w:rPr>
                <w:rFonts w:ascii="仿宋_GB2312" w:eastAsia="仿宋_GB2312" w:hAnsi="宋体" w:cs="仿宋_GB2312" w:hint="eastAsia"/>
                <w:kern w:val="0"/>
                <w:sz w:val="20"/>
                <w:lang w:bidi="ar"/>
              </w:rPr>
              <w:t>领导干部领学促</w:t>
            </w:r>
            <w:proofErr w:type="gramEnd"/>
            <w:r w:rsidRPr="00A17E9C">
              <w:rPr>
                <w:rFonts w:ascii="仿宋_GB2312" w:eastAsia="仿宋_GB2312" w:hAnsi="宋体" w:cs="仿宋_GB2312" w:hint="eastAsia"/>
                <w:kern w:val="0"/>
                <w:sz w:val="20"/>
                <w:lang w:bidi="ar"/>
              </w:rPr>
              <w:t>学作用。</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党委中心</w:t>
            </w:r>
            <w:proofErr w:type="gramStart"/>
            <w:r w:rsidRPr="00A17E9C">
              <w:rPr>
                <w:rFonts w:ascii="仿宋_GB2312" w:eastAsia="仿宋_GB2312" w:hAnsi="宋体" w:cs="仿宋_GB2312" w:hint="eastAsia"/>
                <w:kern w:val="0"/>
                <w:sz w:val="20"/>
                <w:lang w:bidi="ar"/>
              </w:rPr>
              <w:t>组抓好</w:t>
            </w:r>
            <w:proofErr w:type="gramEnd"/>
            <w:r w:rsidRPr="00A17E9C">
              <w:rPr>
                <w:rFonts w:ascii="仿宋_GB2312" w:eastAsia="仿宋_GB2312" w:hAnsi="宋体" w:cs="仿宋_GB2312" w:hint="eastAsia"/>
                <w:kern w:val="0"/>
                <w:sz w:val="20"/>
                <w:lang w:bidi="ar"/>
              </w:rPr>
              <w:t>抓细抓实“四史”学习。</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1.把“四史”作为党委中心组学习的重要内容，认真组织开展专题学习。</w:t>
            </w:r>
          </w:p>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sz w:val="20"/>
              </w:rPr>
              <w:t>2.组织参观学校国政馆。</w:t>
            </w:r>
          </w:p>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3.参观浦东开发陈列馆，沿着总书记走过的路（杨浦滨江大道），重温总书记视察上海讲话。</w:t>
            </w:r>
          </w:p>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4.专题学习研究总书记考察上海讲话及交给上海三项任务，主动对接、融入临港发展。与港城集团党政班子联组学习交流。</w:t>
            </w:r>
          </w:p>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sz w:val="20"/>
              </w:rPr>
              <w:t>5.依托“上海干部在线学习城”平台和学习强国平台，推进干部“四史”在线学习教育。</w:t>
            </w:r>
          </w:p>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6.要求党委中心组成员每位成员结合自己“四史”学习情况，每人提交一份3000字学习体会。</w:t>
            </w:r>
            <w:r w:rsidRPr="00A17E9C">
              <w:rPr>
                <w:rFonts w:ascii="仿宋_GB2312" w:eastAsia="仿宋_GB2312" w:hAnsi="宋体" w:cs="仿宋_GB2312" w:hint="eastAsia"/>
                <w:sz w:val="20"/>
              </w:rPr>
              <w:t xml:space="preserve">七一前，举行一次“四史”学习教育交流会。                                                                                                                                                                                                                                                                                                                                                                                                                                                                                                                                                                                                                                                                                                                                                                                                                                                                                                                                                                                                                                                                                                                                                                                                                                                                                                                                                                           </w:t>
            </w:r>
            <w:r w:rsidRPr="00A17E9C">
              <w:rPr>
                <w:rFonts w:ascii="仿宋_GB2312" w:eastAsia="仿宋_GB2312" w:hAnsi="宋体" w:cs="仿宋_GB2312" w:hint="eastAsia"/>
                <w:kern w:val="0"/>
                <w:sz w:val="20"/>
                <w:lang w:bidi="ar"/>
              </w:rPr>
              <w:t xml:space="preserve">                                                        </w:t>
            </w:r>
          </w:p>
        </w:tc>
      </w:tr>
      <w:tr w:rsidR="003E7E60" w:rsidRPr="00A17E9C" w:rsidTr="003E7E60">
        <w:trPr>
          <w:trHeight w:val="264"/>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5</w:t>
            </w:r>
          </w:p>
        </w:tc>
        <w:tc>
          <w:tcPr>
            <w:tcW w:w="910"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加强党支部（党员）“四史”学习教育。</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把“四史”学习教育纳入日常学习教育中，特别是加大对年轻党员和新入党的党员的培训力度。</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 xml:space="preserve">1.认真落实《中国共产党支部工作条例（试行）》，按照《2020年党支部“三会一课”和主题党日学习教育工作安排》有关要求，年内各党支部需至少安排4次围绕“四史”学习教育内容的主题党日活动，要及时报送党支部学习教育情况。 </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2.以各党支部为单位组织参观校国政馆，充分发挥国政馆阵地优势和四</w:t>
            </w:r>
            <w:proofErr w:type="gramStart"/>
            <w:r w:rsidRPr="00A17E9C">
              <w:rPr>
                <w:rFonts w:ascii="仿宋_GB2312" w:eastAsia="仿宋_GB2312" w:hAnsi="宋体" w:cs="仿宋_GB2312" w:hint="eastAsia"/>
                <w:kern w:val="0"/>
                <w:sz w:val="20"/>
                <w:lang w:bidi="ar"/>
              </w:rPr>
              <w:t>史学习</w:t>
            </w:r>
            <w:proofErr w:type="gramEnd"/>
            <w:r w:rsidRPr="00A17E9C">
              <w:rPr>
                <w:rFonts w:ascii="仿宋_GB2312" w:eastAsia="仿宋_GB2312" w:hAnsi="宋体" w:cs="仿宋_GB2312" w:hint="eastAsia"/>
                <w:kern w:val="0"/>
                <w:sz w:val="20"/>
                <w:lang w:bidi="ar"/>
              </w:rPr>
              <w:t>阵地作用。</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3.5月21日组织全校党员线上参加教卫党委专题党课：初心如</w:t>
            </w:r>
            <w:proofErr w:type="gramStart"/>
            <w:r w:rsidRPr="00A17E9C">
              <w:rPr>
                <w:rFonts w:ascii="仿宋_GB2312" w:eastAsia="仿宋_GB2312" w:hAnsi="宋体" w:cs="仿宋_GB2312" w:hint="eastAsia"/>
                <w:kern w:val="0"/>
                <w:sz w:val="20"/>
                <w:lang w:bidi="ar"/>
              </w:rPr>
              <w:t>磐</w:t>
            </w:r>
            <w:proofErr w:type="gramEnd"/>
            <w:r w:rsidRPr="00A17E9C">
              <w:rPr>
                <w:rFonts w:ascii="仿宋_GB2312" w:eastAsia="仿宋_GB2312" w:hAnsi="宋体" w:cs="仿宋_GB2312" w:hint="eastAsia"/>
                <w:kern w:val="0"/>
                <w:sz w:val="20"/>
                <w:lang w:bidi="ar"/>
              </w:rPr>
              <w:t>，使命在肩。</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4.把“四史”学习教育内容纳入入党积极分子、发展对象、预备党员培训中；六月组织本学期培训的入党积极分子、发展对象、预备党员参加“四史”学习教育征文竞赛。</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5.五月</w:t>
            </w:r>
            <w:proofErr w:type="gramStart"/>
            <w:r w:rsidRPr="00A17E9C">
              <w:rPr>
                <w:rFonts w:ascii="仿宋_GB2312" w:eastAsia="仿宋_GB2312" w:hAnsi="宋体" w:cs="仿宋_GB2312" w:hint="eastAsia"/>
                <w:kern w:val="0"/>
                <w:sz w:val="20"/>
                <w:lang w:bidi="ar"/>
              </w:rPr>
              <w:t>下旬以</w:t>
            </w:r>
            <w:proofErr w:type="gramEnd"/>
            <w:r w:rsidRPr="00A17E9C">
              <w:rPr>
                <w:rFonts w:ascii="仿宋_GB2312" w:eastAsia="仿宋_GB2312" w:hAnsi="宋体" w:cs="仿宋_GB2312" w:hint="eastAsia"/>
                <w:kern w:val="0"/>
                <w:sz w:val="20"/>
                <w:lang w:bidi="ar"/>
              </w:rPr>
              <w:t>党支部为单位，组织党员学习总书记给在首钢医院实习的西藏大学医学院学生回信。</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6.</w:t>
            </w:r>
            <w:proofErr w:type="gramStart"/>
            <w:r w:rsidRPr="00A17E9C">
              <w:rPr>
                <w:rFonts w:ascii="仿宋_GB2312" w:eastAsia="仿宋_GB2312" w:hAnsi="宋体" w:cs="仿宋_GB2312" w:hint="eastAsia"/>
                <w:kern w:val="0"/>
                <w:sz w:val="20"/>
                <w:lang w:bidi="ar"/>
              </w:rPr>
              <w:t>“</w:t>
            </w:r>
            <w:proofErr w:type="gramEnd"/>
            <w:r w:rsidRPr="00A17E9C">
              <w:rPr>
                <w:rFonts w:ascii="仿宋_GB2312" w:eastAsia="仿宋_GB2312" w:hAnsi="宋体" w:cs="仿宋_GB2312" w:hint="eastAsia"/>
                <w:kern w:val="0"/>
                <w:sz w:val="20"/>
                <w:lang w:bidi="ar"/>
              </w:rPr>
              <w:t>七一</w:t>
            </w:r>
            <w:proofErr w:type="gramStart"/>
            <w:r w:rsidRPr="00A17E9C">
              <w:rPr>
                <w:rFonts w:ascii="仿宋_GB2312" w:eastAsia="仿宋_GB2312" w:hAnsi="宋体" w:cs="仿宋_GB2312" w:hint="eastAsia"/>
                <w:kern w:val="0"/>
                <w:sz w:val="20"/>
                <w:lang w:bidi="ar"/>
              </w:rPr>
              <w:t>“</w:t>
            </w:r>
            <w:proofErr w:type="gramEnd"/>
            <w:r w:rsidRPr="00A17E9C">
              <w:rPr>
                <w:rFonts w:ascii="仿宋_GB2312" w:eastAsia="仿宋_GB2312" w:hAnsi="宋体" w:cs="仿宋_GB2312" w:hint="eastAsia"/>
                <w:kern w:val="0"/>
                <w:sz w:val="20"/>
                <w:lang w:bidi="ar"/>
              </w:rPr>
              <w:t>前后以各二级党委为单位，利用纪念“七一”活动或毕业生党员离校教育，组织入党宣誓仪式（视疫情防控情况）。</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7.按照教育部要求，召开一场组织生活会。“七一”前后，以党支部为单位，以“迎党的生日、讲战</w:t>
            </w:r>
            <w:proofErr w:type="gramStart"/>
            <w:r w:rsidRPr="00A17E9C">
              <w:rPr>
                <w:rFonts w:ascii="仿宋_GB2312" w:eastAsia="仿宋_GB2312" w:hAnsi="宋体" w:cs="仿宋_GB2312" w:hint="eastAsia"/>
                <w:kern w:val="0"/>
                <w:sz w:val="20"/>
                <w:lang w:bidi="ar"/>
              </w:rPr>
              <w:t>疫</w:t>
            </w:r>
            <w:proofErr w:type="gramEnd"/>
            <w:r w:rsidRPr="00A17E9C">
              <w:rPr>
                <w:rFonts w:ascii="仿宋_GB2312" w:eastAsia="仿宋_GB2312" w:hAnsi="宋体" w:cs="仿宋_GB2312" w:hint="eastAsia"/>
                <w:kern w:val="0"/>
                <w:sz w:val="20"/>
                <w:lang w:bidi="ar"/>
              </w:rPr>
              <w:t>故事、悟初心使命”为主要内容，采取线上或线下方式，支部每名成员说身边故事、讲切身体会，以文章、图片、视频等载体梳理形成具有支部特色的“战</w:t>
            </w:r>
            <w:proofErr w:type="gramStart"/>
            <w:r w:rsidRPr="00A17E9C">
              <w:rPr>
                <w:rFonts w:ascii="仿宋_GB2312" w:eastAsia="仿宋_GB2312" w:hAnsi="宋体" w:cs="仿宋_GB2312" w:hint="eastAsia"/>
                <w:kern w:val="0"/>
                <w:sz w:val="20"/>
                <w:lang w:bidi="ar"/>
              </w:rPr>
              <w:t>疫</w:t>
            </w:r>
            <w:proofErr w:type="gramEnd"/>
            <w:r w:rsidRPr="00A17E9C">
              <w:rPr>
                <w:rFonts w:ascii="仿宋_GB2312" w:eastAsia="仿宋_GB2312" w:hAnsi="宋体" w:cs="仿宋_GB2312" w:hint="eastAsia"/>
                <w:kern w:val="0"/>
                <w:sz w:val="20"/>
                <w:lang w:bidi="ar"/>
              </w:rPr>
              <w:t>故事汇”。</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8.纳入标杆院系、样板党支部建设重要内容，发挥其示范导向作。</w:t>
            </w:r>
          </w:p>
          <w:p w:rsidR="008B28CA" w:rsidRPr="00A17E9C" w:rsidRDefault="008B28CA" w:rsidP="003E7E60">
            <w:pPr>
              <w:widowControl/>
              <w:spacing w:line="28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9.党委召开庆</w:t>
            </w:r>
            <w:r w:rsidRPr="00A17E9C">
              <w:rPr>
                <w:rFonts w:ascii="仿宋_GB2312" w:eastAsia="仿宋_GB2312" w:hAnsi="宋体" w:cs="仿宋_GB2312" w:hint="eastAsia"/>
                <w:sz w:val="20"/>
              </w:rPr>
              <w:t>祝中国共产党成立99周年大会，交流学习体会。</w:t>
            </w:r>
          </w:p>
        </w:tc>
      </w:tr>
      <w:tr w:rsidR="003E7E60" w:rsidRPr="00A17E9C" w:rsidTr="003E7E60">
        <w:trPr>
          <w:trHeight w:val="264"/>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lastRenderedPageBreak/>
              <w:t>6</w:t>
            </w:r>
          </w:p>
        </w:tc>
        <w:tc>
          <w:tcPr>
            <w:tcW w:w="910" w:type="pct"/>
            <w:tcBorders>
              <w:top w:val="single" w:sz="4" w:space="0" w:color="auto"/>
              <w:left w:val="single" w:sz="4" w:space="0" w:color="000000"/>
              <w:right w:val="single" w:sz="4" w:space="0" w:color="000000"/>
            </w:tcBorders>
            <w:tcMar>
              <w:top w:w="15" w:type="dxa"/>
              <w:left w:w="15" w:type="dxa"/>
              <w:right w:w="15" w:type="dxa"/>
            </w:tcMar>
            <w:vAlign w:val="center"/>
          </w:tcPr>
          <w:p w:rsidR="008B28CA" w:rsidRPr="00A17E9C" w:rsidRDefault="008B28CA" w:rsidP="005E495F">
            <w:pPr>
              <w:jc w:val="left"/>
              <w:textAlignment w:val="center"/>
              <w:rPr>
                <w:rFonts w:ascii="仿宋_GB2312" w:eastAsia="仿宋_GB2312" w:hAnsi="宋体" w:cs="仿宋_GB2312"/>
                <w:sz w:val="20"/>
              </w:rPr>
            </w:pP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加强干部“四史”学习教育。</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推动各级书记带头学习“四史”。</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3E7E60">
            <w:pPr>
              <w:widowControl/>
              <w:spacing w:line="22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1．本年度分层次抓好各级党组织书记、专职组织员、党支部书记集中轮训，确保每人每年至少参加1次培训，时间2--3天，提高“四史”学习教育</w:t>
            </w:r>
            <w:proofErr w:type="gramStart"/>
            <w:r w:rsidRPr="00A17E9C">
              <w:rPr>
                <w:rFonts w:ascii="仿宋_GB2312" w:eastAsia="仿宋_GB2312" w:hAnsi="宋体" w:cs="仿宋_GB2312" w:hint="eastAsia"/>
                <w:kern w:val="0"/>
                <w:sz w:val="20"/>
                <w:lang w:bidi="ar"/>
              </w:rPr>
              <w:t>内容占党务工</w:t>
            </w:r>
            <w:proofErr w:type="gramEnd"/>
            <w:r w:rsidRPr="00A17E9C">
              <w:rPr>
                <w:rFonts w:ascii="仿宋_GB2312" w:eastAsia="仿宋_GB2312" w:hAnsi="宋体" w:cs="仿宋_GB2312" w:hint="eastAsia"/>
                <w:kern w:val="0"/>
                <w:sz w:val="20"/>
                <w:lang w:bidi="ar"/>
              </w:rPr>
              <w:t>作者轮训课程内容比重。</w:t>
            </w:r>
          </w:p>
          <w:p w:rsidR="008B28CA" w:rsidRPr="00A17E9C" w:rsidRDefault="008B28CA" w:rsidP="003E7E60">
            <w:pPr>
              <w:widowControl/>
              <w:spacing w:line="22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2．年内校、</w:t>
            </w:r>
            <w:proofErr w:type="gramStart"/>
            <w:r w:rsidRPr="00A17E9C">
              <w:rPr>
                <w:rFonts w:ascii="仿宋_GB2312" w:eastAsia="仿宋_GB2312" w:hAnsi="宋体" w:cs="仿宋_GB2312" w:hint="eastAsia"/>
                <w:kern w:val="0"/>
                <w:sz w:val="20"/>
                <w:lang w:bidi="ar"/>
              </w:rPr>
              <w:t>院各级</w:t>
            </w:r>
            <w:proofErr w:type="gramEnd"/>
            <w:r w:rsidRPr="00A17E9C">
              <w:rPr>
                <w:rFonts w:ascii="仿宋_GB2312" w:eastAsia="仿宋_GB2312" w:hAnsi="宋体" w:cs="仿宋_GB2312" w:hint="eastAsia"/>
                <w:kern w:val="0"/>
                <w:sz w:val="20"/>
                <w:lang w:bidi="ar"/>
              </w:rPr>
              <w:t>党组织书记和班子成员均建立党支部工作联系点；校级和各二级党组织需及时报送联系党支部工作联系点名单。</w:t>
            </w:r>
          </w:p>
          <w:p w:rsidR="008B28CA" w:rsidRPr="00A17E9C" w:rsidRDefault="008B28CA" w:rsidP="003E7E60">
            <w:pPr>
              <w:widowControl/>
              <w:spacing w:line="22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 xml:space="preserve">3．各级党组织书记带头参加所在党支部及联系点党支部组织生活，年内至少在本支部或联系点党支部讲1次“四史”学习教育专题党课。 </w:t>
            </w:r>
            <w:r w:rsidRPr="00A17E9C">
              <w:rPr>
                <w:rFonts w:ascii="仿宋_GB2312" w:eastAsia="仿宋_GB2312" w:hAnsi="宋体" w:cs="仿宋_GB2312" w:hint="eastAsia"/>
                <w:kern w:val="0"/>
                <w:sz w:val="20"/>
                <w:lang w:bidi="ar"/>
              </w:rPr>
              <w:br/>
              <w:t>4.把“四史”学习教育开展情况作为年度二级党组织书记、党支部书记基层党建工作主体责任述职评议考核的重要内容，纳入领导班子和领导干部年度考核、基层党建工作主体责任制检查的内容。</w:t>
            </w:r>
          </w:p>
        </w:tc>
      </w:tr>
      <w:tr w:rsidR="003E7E60" w:rsidRPr="00A17E9C" w:rsidTr="003E7E60">
        <w:trPr>
          <w:trHeight w:val="1770"/>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sz w:val="20"/>
              </w:rPr>
            </w:pPr>
            <w:r w:rsidRPr="00A17E9C">
              <w:rPr>
                <w:rFonts w:ascii="仿宋_GB2312" w:eastAsia="仿宋_GB2312" w:hAnsi="宋体" w:cs="仿宋_GB2312"/>
                <w:kern w:val="0"/>
                <w:sz w:val="20"/>
                <w:lang w:bidi="ar"/>
              </w:rPr>
              <w:t>7</w:t>
            </w:r>
          </w:p>
        </w:tc>
        <w:tc>
          <w:tcPr>
            <w:tcW w:w="9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(三)抓住重要节点开展“四史”学习教育。</w:t>
            </w: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3E7E60">
            <w:pPr>
              <w:widowControl/>
              <w:spacing w:line="240" w:lineRule="exact"/>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浦东开发开放30周年；上海</w:t>
            </w:r>
            <w:proofErr w:type="gramStart"/>
            <w:r w:rsidRPr="00A17E9C">
              <w:rPr>
                <w:rFonts w:ascii="仿宋_GB2312" w:eastAsia="仿宋_GB2312" w:hAnsi="宋体" w:cs="仿宋_GB2312" w:hint="eastAsia"/>
                <w:kern w:val="0"/>
                <w:sz w:val="20"/>
                <w:lang w:bidi="ar"/>
              </w:rPr>
              <w:t>世</w:t>
            </w:r>
            <w:proofErr w:type="gramEnd"/>
            <w:r w:rsidRPr="00A17E9C">
              <w:rPr>
                <w:rFonts w:ascii="仿宋_GB2312" w:eastAsia="仿宋_GB2312" w:hAnsi="宋体" w:cs="仿宋_GB2312" w:hint="eastAsia"/>
                <w:kern w:val="0"/>
                <w:sz w:val="20"/>
                <w:lang w:bidi="ar"/>
              </w:rPr>
              <w:t>博会举办10周年；“七一”党的生日；“十一”国庆节；全面建成小康社会，实现第一个百年奋斗目标之际。</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抓好重要节点，组织开展相应的学习活动。同时，把“四史”学习教育与推进常态化疫情防控结合，</w:t>
            </w:r>
            <w:r w:rsidRPr="00A17E9C">
              <w:rPr>
                <w:rFonts w:ascii="仿宋_GB2312" w:eastAsia="仿宋_GB2312" w:hAnsi="宋体" w:cs="仿宋_GB2312" w:hint="eastAsia"/>
                <w:sz w:val="20"/>
              </w:rPr>
              <w:t xml:space="preserve"> 更好发挥各级组织服务学校中心任务的保证作用。</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1.组织学习上海改革发展的奋斗历程。</w:t>
            </w:r>
          </w:p>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2.学习宣传“人民城市人民建，人民城市为人民”的城市发展理念；</w:t>
            </w:r>
          </w:p>
          <w:p w:rsidR="008B28CA" w:rsidRPr="00A17E9C" w:rsidRDefault="008B28CA" w:rsidP="000F6BA5">
            <w:pPr>
              <w:widowControl/>
              <w:spacing w:line="240" w:lineRule="exact"/>
              <w:jc w:val="left"/>
              <w:textAlignment w:val="center"/>
              <w:rPr>
                <w:rFonts w:ascii="仿宋_GB2312" w:eastAsia="仿宋_GB2312" w:hAnsi="宋体" w:cs="仿宋_GB2312"/>
                <w:sz w:val="20"/>
              </w:rPr>
            </w:pPr>
            <w:r w:rsidRPr="00A17E9C">
              <w:rPr>
                <w:rFonts w:ascii="仿宋_GB2312" w:eastAsia="仿宋_GB2312" w:hAnsi="宋体" w:cs="仿宋_GB2312" w:hint="eastAsia"/>
                <w:kern w:val="0"/>
                <w:sz w:val="20"/>
                <w:lang w:bidi="ar"/>
              </w:rPr>
              <w:t>3.根据常态化疫情防控任务，根据教育部部署，结合本校实际，开展基层党建“四个一”行动方案，让党旗始终高高飘扬在疫情防控、返校复学、事业发展全过程全方位。</w:t>
            </w:r>
          </w:p>
        </w:tc>
      </w:tr>
      <w:tr w:rsidR="003E7E60" w:rsidRPr="00A17E9C" w:rsidTr="003E7E60">
        <w:trPr>
          <w:trHeight w:val="808"/>
        </w:trPr>
        <w:tc>
          <w:tcPr>
            <w:tcW w:w="23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8</w:t>
            </w:r>
          </w:p>
        </w:tc>
        <w:tc>
          <w:tcPr>
            <w:tcW w:w="91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B28CA" w:rsidRPr="00A17E9C" w:rsidRDefault="008B28CA" w:rsidP="005E495F">
            <w:pPr>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(四)把“四史”学习教育纳入师生理想信念教育的重要内容，创新方式方法，把鲜活丰富的“四史”内容融入各种活动。</w:t>
            </w: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sz w:val="20"/>
              </w:rPr>
              <w:t>培训一支四史教育讲师团</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发挥国政馆在“四史”学习教育中的阵地作用，推动全校师生“四史”学习教育的深入。</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1.依</w:t>
            </w:r>
            <w:bookmarkStart w:id="0" w:name="_GoBack"/>
            <w:bookmarkEnd w:id="0"/>
            <w:r w:rsidRPr="00A17E9C">
              <w:rPr>
                <w:rFonts w:ascii="仿宋_GB2312" w:eastAsia="仿宋_GB2312" w:hAnsi="宋体" w:cs="仿宋_GB2312" w:hint="eastAsia"/>
                <w:kern w:val="0"/>
                <w:sz w:val="20"/>
                <w:lang w:bidi="ar"/>
              </w:rPr>
              <w:t>托校国政馆阵地，组织辅导员以“四史”为主要内容的国政馆讲解员培训，形成一支30人讲解员队伍。</w:t>
            </w:r>
          </w:p>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 xml:space="preserve">2.学习四史“内容”纳入新生入学教育第一课。                                                                   </w:t>
            </w:r>
          </w:p>
        </w:tc>
      </w:tr>
      <w:tr w:rsidR="003E7E60" w:rsidRPr="00A17E9C" w:rsidTr="003E7E60">
        <w:trPr>
          <w:trHeight w:val="1245"/>
        </w:trPr>
        <w:tc>
          <w:tcPr>
            <w:tcW w:w="236"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kern w:val="0"/>
                <w:sz w:val="20"/>
                <w:lang w:bidi="ar"/>
              </w:rPr>
            </w:pPr>
          </w:p>
        </w:tc>
        <w:tc>
          <w:tcPr>
            <w:tcW w:w="910"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3E7E60">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创新方式方法，做好青年学生“四史”学习教育，引导青年学生扣好人生第一粒扣子。</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采取形式多样、师生喜闻乐见的学习方式，把鲜活丰富的“四史”内容融入各种活动。</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1.组织开展大学生学习“四史”暑期社会实践专项活动。</w:t>
            </w:r>
          </w:p>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2.用好红色教育基地作用，结合纪念建党一百周年，组织党员和师生到革命遗址遗迹、纪念场馆，实地学习了解相关历史，现场体验感悟背后蕴藏的革命传统和革命精神。</w:t>
            </w:r>
          </w:p>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3.及时选树一批“四史”学习教育创新实践的工作典型案例。</w:t>
            </w:r>
          </w:p>
        </w:tc>
      </w:tr>
      <w:tr w:rsidR="003E7E60" w:rsidRPr="00A17E9C" w:rsidTr="003E7E60">
        <w:trPr>
          <w:trHeight w:val="406"/>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center"/>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9</w:t>
            </w:r>
          </w:p>
        </w:tc>
        <w:tc>
          <w:tcPr>
            <w:tcW w:w="910" w:type="pc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B28CA" w:rsidRPr="00A17E9C" w:rsidRDefault="008B28CA" w:rsidP="005E495F">
            <w:pPr>
              <w:jc w:val="left"/>
              <w:textAlignment w:val="center"/>
              <w:rPr>
                <w:rFonts w:ascii="仿宋_GB2312" w:eastAsia="仿宋_GB2312" w:hAnsi="宋体" w:cs="仿宋_GB2312"/>
                <w:kern w:val="0"/>
                <w:sz w:val="20"/>
                <w:lang w:bidi="ar"/>
              </w:rPr>
            </w:pP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3E7E60">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充分利用学校</w:t>
            </w:r>
            <w:proofErr w:type="gramStart"/>
            <w:r w:rsidRPr="00A17E9C">
              <w:rPr>
                <w:rFonts w:ascii="仿宋_GB2312" w:eastAsia="仿宋_GB2312" w:hAnsi="宋体" w:cs="仿宋_GB2312" w:hint="eastAsia"/>
                <w:kern w:val="0"/>
                <w:sz w:val="20"/>
                <w:lang w:bidi="ar"/>
              </w:rPr>
              <w:t>思政课</w:t>
            </w:r>
            <w:proofErr w:type="gramEnd"/>
            <w:r w:rsidRPr="00A17E9C">
              <w:rPr>
                <w:rFonts w:ascii="仿宋_GB2312" w:eastAsia="仿宋_GB2312" w:hAnsi="宋体" w:cs="仿宋_GB2312" w:hint="eastAsia"/>
                <w:kern w:val="0"/>
                <w:sz w:val="20"/>
                <w:lang w:bidi="ar"/>
              </w:rPr>
              <w:t>师资优势，充分依托</w:t>
            </w:r>
            <w:proofErr w:type="gramStart"/>
            <w:r w:rsidRPr="00A17E9C">
              <w:rPr>
                <w:rFonts w:ascii="仿宋_GB2312" w:eastAsia="仿宋_GB2312" w:hAnsi="宋体" w:cs="仿宋_GB2312" w:hint="eastAsia"/>
                <w:kern w:val="0"/>
                <w:sz w:val="20"/>
                <w:lang w:bidi="ar"/>
              </w:rPr>
              <w:t>思政课</w:t>
            </w:r>
            <w:proofErr w:type="gramEnd"/>
            <w:r w:rsidRPr="00A17E9C">
              <w:rPr>
                <w:rFonts w:ascii="仿宋_GB2312" w:eastAsia="仿宋_GB2312" w:hAnsi="宋体" w:cs="仿宋_GB2312" w:hint="eastAsia"/>
                <w:kern w:val="0"/>
                <w:sz w:val="20"/>
                <w:lang w:bidi="ar"/>
              </w:rPr>
              <w:t>和</w:t>
            </w:r>
            <w:proofErr w:type="gramStart"/>
            <w:r w:rsidRPr="00A17E9C">
              <w:rPr>
                <w:rFonts w:ascii="仿宋_GB2312" w:eastAsia="仿宋_GB2312" w:hAnsi="宋体" w:cs="仿宋_GB2312" w:hint="eastAsia"/>
                <w:kern w:val="0"/>
                <w:sz w:val="20"/>
                <w:lang w:bidi="ar"/>
              </w:rPr>
              <w:t>课程思政等</w:t>
            </w:r>
            <w:proofErr w:type="gramEnd"/>
            <w:r w:rsidRPr="00A17E9C">
              <w:rPr>
                <w:rFonts w:ascii="仿宋_GB2312" w:eastAsia="仿宋_GB2312" w:hAnsi="宋体" w:cs="仿宋_GB2312" w:hint="eastAsia"/>
                <w:kern w:val="0"/>
                <w:sz w:val="20"/>
                <w:lang w:bidi="ar"/>
              </w:rPr>
              <w:t>载体，突出立德树人根本任务，加强对大学生的理想信念教育。</w:t>
            </w:r>
          </w:p>
        </w:tc>
        <w:tc>
          <w:tcPr>
            <w:tcW w:w="9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5E495F">
            <w:pPr>
              <w:widowControl/>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让青年学生进一步坚定“四个自信”，树立正确的历史观。</w:t>
            </w:r>
          </w:p>
        </w:tc>
        <w:tc>
          <w:tcPr>
            <w:tcW w:w="22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B28CA" w:rsidRPr="00A17E9C" w:rsidRDefault="008B28CA" w:rsidP="000F6BA5">
            <w:pPr>
              <w:widowControl/>
              <w:spacing w:line="240" w:lineRule="exact"/>
              <w:jc w:val="left"/>
              <w:textAlignment w:val="center"/>
              <w:rPr>
                <w:rFonts w:ascii="仿宋_GB2312" w:eastAsia="仿宋_GB2312" w:hAnsi="宋体" w:cs="仿宋_GB2312"/>
                <w:kern w:val="0"/>
                <w:sz w:val="20"/>
                <w:lang w:bidi="ar"/>
              </w:rPr>
            </w:pPr>
            <w:r w:rsidRPr="00A17E9C">
              <w:rPr>
                <w:rFonts w:ascii="仿宋_GB2312" w:eastAsia="仿宋_GB2312" w:hAnsi="宋体" w:cs="仿宋_GB2312" w:hint="eastAsia"/>
                <w:kern w:val="0"/>
                <w:sz w:val="20"/>
                <w:lang w:bidi="ar"/>
              </w:rPr>
              <w:t>1.推进市教卫工作党委“伟大工程”示范党课“自信制度优势、</w:t>
            </w:r>
            <w:proofErr w:type="gramStart"/>
            <w:r w:rsidRPr="00A17E9C">
              <w:rPr>
                <w:rFonts w:ascii="仿宋_GB2312" w:eastAsia="仿宋_GB2312" w:hAnsi="宋体" w:cs="仿宋_GB2312" w:hint="eastAsia"/>
                <w:kern w:val="0"/>
                <w:sz w:val="20"/>
                <w:lang w:bidi="ar"/>
              </w:rPr>
              <w:t>践行</w:t>
            </w:r>
            <w:proofErr w:type="gramEnd"/>
            <w:r w:rsidRPr="00A17E9C">
              <w:rPr>
                <w:rFonts w:ascii="仿宋_GB2312" w:eastAsia="仿宋_GB2312" w:hAnsi="宋体" w:cs="仿宋_GB2312" w:hint="eastAsia"/>
                <w:kern w:val="0"/>
                <w:sz w:val="20"/>
                <w:lang w:bidi="ar"/>
              </w:rPr>
              <w:t>奉献精神，展现民办高校的使命担当”建设，计划于10月1日前后正式推出。“四史”融入思想政治理论课，把思想政治理论课中有关“四史”的学习同学习贯彻习近平新时代中国特色社会主义思想紧密结合起来。</w:t>
            </w:r>
            <w:r w:rsidRPr="00A17E9C">
              <w:rPr>
                <w:rFonts w:ascii="仿宋_GB2312" w:eastAsia="仿宋_GB2312" w:hAnsi="宋体" w:cs="仿宋_GB2312" w:hint="eastAsia"/>
                <w:kern w:val="0"/>
                <w:sz w:val="20"/>
                <w:lang w:bidi="ar"/>
              </w:rPr>
              <w:br/>
              <w:t>2.组建“四史”教学团队，开设“四史”通识课程。</w:t>
            </w:r>
            <w:r w:rsidRPr="00A17E9C">
              <w:rPr>
                <w:rFonts w:ascii="仿宋_GB2312" w:eastAsia="仿宋_GB2312" w:hAnsi="宋体" w:cs="仿宋_GB2312" w:hint="eastAsia"/>
                <w:kern w:val="0"/>
                <w:sz w:val="20"/>
                <w:lang w:bidi="ar"/>
              </w:rPr>
              <w:br/>
              <w:t>3.组建“四史”科研团队，</w:t>
            </w:r>
            <w:r w:rsidRPr="00A17E9C">
              <w:rPr>
                <w:rFonts w:ascii="仿宋_GB2312" w:eastAsia="仿宋_GB2312" w:hAnsi="宋体" w:cs="仿宋_GB2312" w:hint="eastAsia"/>
                <w:sz w:val="20"/>
              </w:rPr>
              <w:t>把 “四史”</w:t>
            </w:r>
            <w:r w:rsidRPr="00A17E9C">
              <w:rPr>
                <w:rFonts w:ascii="仿宋_GB2312" w:eastAsia="仿宋_GB2312" w:hAnsi="宋体" w:cs="仿宋_GB2312" w:hint="eastAsia"/>
                <w:kern w:val="0"/>
                <w:sz w:val="20"/>
                <w:lang w:bidi="ar"/>
              </w:rPr>
              <w:t>学习教育研究，纳入校</w:t>
            </w:r>
            <w:proofErr w:type="gramStart"/>
            <w:r w:rsidRPr="00A17E9C">
              <w:rPr>
                <w:rFonts w:ascii="仿宋_GB2312" w:eastAsia="仿宋_GB2312" w:hAnsi="宋体" w:cs="仿宋_GB2312" w:hint="eastAsia"/>
                <w:kern w:val="0"/>
                <w:sz w:val="20"/>
                <w:lang w:bidi="ar"/>
              </w:rPr>
              <w:t>党建思政研究会</w:t>
            </w:r>
            <w:proofErr w:type="gramEnd"/>
            <w:r w:rsidRPr="00A17E9C">
              <w:rPr>
                <w:rFonts w:ascii="仿宋_GB2312" w:eastAsia="仿宋_GB2312" w:hAnsi="宋体" w:cs="仿宋_GB2312" w:hint="eastAsia"/>
                <w:kern w:val="0"/>
                <w:sz w:val="20"/>
                <w:lang w:bidi="ar"/>
              </w:rPr>
              <w:t>重要课题，开展项目化研究，聘请党建专家指导和做专题讲座，推进 “四史”学习教育上水平。</w:t>
            </w:r>
            <w:r w:rsidRPr="00A17E9C">
              <w:rPr>
                <w:rFonts w:ascii="仿宋_GB2312" w:eastAsia="仿宋_GB2312" w:hAnsi="宋体" w:cs="仿宋_GB2312" w:hint="eastAsia"/>
                <w:sz w:val="20"/>
              </w:rPr>
              <w:t xml:space="preserve"> </w:t>
            </w:r>
          </w:p>
        </w:tc>
      </w:tr>
    </w:tbl>
    <w:p w:rsidR="00BE4EE9" w:rsidRPr="00A17E9C" w:rsidRDefault="00BE4EE9" w:rsidP="003E7E60">
      <w:pPr>
        <w:spacing w:line="500" w:lineRule="exact"/>
        <w:jc w:val="left"/>
        <w:rPr>
          <w:rFonts w:ascii="Times New Roman" w:eastAsia="仿宋_GB2312" w:hAnsi="Times New Roman"/>
          <w:sz w:val="32"/>
          <w:szCs w:val="32"/>
        </w:rPr>
      </w:pPr>
    </w:p>
    <w:sectPr w:rsidR="00BE4EE9" w:rsidRPr="00A17E9C" w:rsidSect="004C128B">
      <w:footerReference w:type="even" r:id="rId9"/>
      <w:footerReference w:type="default" r:id="rId10"/>
      <w:pgSz w:w="16838" w:h="11906" w:orient="landscape"/>
      <w:pgMar w:top="1588" w:right="2098" w:bottom="1474" w:left="1985"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1F" w:rsidRDefault="00356C1F">
      <w:r>
        <w:separator/>
      </w:r>
    </w:p>
  </w:endnote>
  <w:endnote w:type="continuationSeparator" w:id="0">
    <w:p w:rsidR="00356C1F" w:rsidRDefault="0035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E9" w:rsidRDefault="00013913">
    <w:pPr>
      <w:pStyle w:val="a7"/>
      <w:rPr>
        <w:sz w:val="28"/>
        <w:szCs w:val="28"/>
      </w:rPr>
    </w:pPr>
    <w:r>
      <w:rPr>
        <w:rFonts w:hint="eastAsia"/>
        <w:sz w:val="28"/>
        <w:szCs w:val="28"/>
      </w:rPr>
      <w:t>—</w:t>
    </w:r>
    <w:sdt>
      <w:sdtPr>
        <w:rPr>
          <w:sz w:val="28"/>
          <w:szCs w:val="28"/>
        </w:rPr>
        <w:id w:val="397489466"/>
      </w:sdtPr>
      <w:sdtEndPr/>
      <w:sdtContent>
        <w:r>
          <w:rPr>
            <w:sz w:val="28"/>
            <w:szCs w:val="28"/>
          </w:rPr>
          <w:fldChar w:fldCharType="begin"/>
        </w:r>
        <w:r>
          <w:rPr>
            <w:sz w:val="28"/>
            <w:szCs w:val="28"/>
          </w:rPr>
          <w:instrText>PAGE   \* MERGEFORMAT</w:instrText>
        </w:r>
        <w:r>
          <w:rPr>
            <w:sz w:val="28"/>
            <w:szCs w:val="28"/>
          </w:rPr>
          <w:fldChar w:fldCharType="separate"/>
        </w:r>
        <w:r w:rsidR="003E7E60" w:rsidRPr="003E7E60">
          <w:rPr>
            <w:noProof/>
            <w:sz w:val="28"/>
            <w:szCs w:val="28"/>
            <w:lang w:val="zh-CN"/>
          </w:rPr>
          <w:t>2</w:t>
        </w:r>
        <w:r>
          <w:rPr>
            <w:sz w:val="28"/>
            <w:szCs w:val="28"/>
          </w:rPr>
          <w:fldChar w:fldCharType="end"/>
        </w:r>
        <w:r>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E9" w:rsidRDefault="00013913">
    <w:pPr>
      <w:pStyle w:val="a7"/>
      <w:jc w:val="right"/>
      <w:rPr>
        <w:sz w:val="28"/>
      </w:rPr>
    </w:pPr>
    <w:r>
      <w:rPr>
        <w:rFonts w:hint="eastAsia"/>
        <w:sz w:val="28"/>
      </w:rPr>
      <w:t>—</w:t>
    </w:r>
    <w:sdt>
      <w:sdtPr>
        <w:rPr>
          <w:sz w:val="28"/>
        </w:rPr>
        <w:id w:val="1337733395"/>
      </w:sdtPr>
      <w:sdtEndPr/>
      <w:sdtContent>
        <w:r>
          <w:rPr>
            <w:sz w:val="28"/>
          </w:rPr>
          <w:fldChar w:fldCharType="begin"/>
        </w:r>
        <w:r>
          <w:rPr>
            <w:sz w:val="28"/>
          </w:rPr>
          <w:instrText>PAGE   \* MERGEFORMAT</w:instrText>
        </w:r>
        <w:r>
          <w:rPr>
            <w:sz w:val="28"/>
          </w:rPr>
          <w:fldChar w:fldCharType="separate"/>
        </w:r>
        <w:r w:rsidR="003E7E60" w:rsidRPr="003E7E60">
          <w:rPr>
            <w:noProof/>
            <w:sz w:val="28"/>
            <w:lang w:val="zh-CN"/>
          </w:rPr>
          <w:t>1</w:t>
        </w:r>
        <w:r>
          <w:rPr>
            <w:sz w:val="28"/>
          </w:rPr>
          <w:fldChar w:fldCharType="end"/>
        </w:r>
        <w:r>
          <w:rPr>
            <w:rFonts w:hint="eastAsia"/>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1F" w:rsidRDefault="00356C1F">
      <w:r>
        <w:separator/>
      </w:r>
    </w:p>
  </w:footnote>
  <w:footnote w:type="continuationSeparator" w:id="0">
    <w:p w:rsidR="00356C1F" w:rsidRDefault="00356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0D89"/>
    <w:rsid w:val="00003509"/>
    <w:rsid w:val="00006BBF"/>
    <w:rsid w:val="00007CE6"/>
    <w:rsid w:val="00010ACA"/>
    <w:rsid w:val="00013913"/>
    <w:rsid w:val="00020982"/>
    <w:rsid w:val="00023ACD"/>
    <w:rsid w:val="00024044"/>
    <w:rsid w:val="00025E11"/>
    <w:rsid w:val="000274A7"/>
    <w:rsid w:val="00030BE7"/>
    <w:rsid w:val="0003420F"/>
    <w:rsid w:val="00035661"/>
    <w:rsid w:val="00043084"/>
    <w:rsid w:val="0004372A"/>
    <w:rsid w:val="00044FF8"/>
    <w:rsid w:val="00047457"/>
    <w:rsid w:val="000476C5"/>
    <w:rsid w:val="00047BAA"/>
    <w:rsid w:val="00047F14"/>
    <w:rsid w:val="0005004B"/>
    <w:rsid w:val="00052068"/>
    <w:rsid w:val="000528FD"/>
    <w:rsid w:val="00057A1B"/>
    <w:rsid w:val="000607DF"/>
    <w:rsid w:val="0006093E"/>
    <w:rsid w:val="00065840"/>
    <w:rsid w:val="000701BC"/>
    <w:rsid w:val="0007364A"/>
    <w:rsid w:val="00075369"/>
    <w:rsid w:val="0007601A"/>
    <w:rsid w:val="00076431"/>
    <w:rsid w:val="000818F0"/>
    <w:rsid w:val="00085AB8"/>
    <w:rsid w:val="00092714"/>
    <w:rsid w:val="00097759"/>
    <w:rsid w:val="00097B67"/>
    <w:rsid w:val="000A149D"/>
    <w:rsid w:val="000A6F83"/>
    <w:rsid w:val="000B20C1"/>
    <w:rsid w:val="000B6F43"/>
    <w:rsid w:val="000B7228"/>
    <w:rsid w:val="000C2B03"/>
    <w:rsid w:val="000C3DD1"/>
    <w:rsid w:val="000C5655"/>
    <w:rsid w:val="000C68D5"/>
    <w:rsid w:val="000D3179"/>
    <w:rsid w:val="000D42DE"/>
    <w:rsid w:val="000E1ED0"/>
    <w:rsid w:val="000E2F67"/>
    <w:rsid w:val="000F2979"/>
    <w:rsid w:val="000F6BA5"/>
    <w:rsid w:val="001039DE"/>
    <w:rsid w:val="00104B6B"/>
    <w:rsid w:val="00114C52"/>
    <w:rsid w:val="001261B9"/>
    <w:rsid w:val="001265FD"/>
    <w:rsid w:val="00126B31"/>
    <w:rsid w:val="00135849"/>
    <w:rsid w:val="00135B35"/>
    <w:rsid w:val="00140011"/>
    <w:rsid w:val="00141AF5"/>
    <w:rsid w:val="00142AAA"/>
    <w:rsid w:val="00142D9D"/>
    <w:rsid w:val="00146270"/>
    <w:rsid w:val="00153187"/>
    <w:rsid w:val="00153242"/>
    <w:rsid w:val="00154C1D"/>
    <w:rsid w:val="00157A7C"/>
    <w:rsid w:val="00164E76"/>
    <w:rsid w:val="00166625"/>
    <w:rsid w:val="00174125"/>
    <w:rsid w:val="00176BB8"/>
    <w:rsid w:val="00177EDB"/>
    <w:rsid w:val="001818BA"/>
    <w:rsid w:val="001836FB"/>
    <w:rsid w:val="001860D2"/>
    <w:rsid w:val="00186559"/>
    <w:rsid w:val="00187654"/>
    <w:rsid w:val="001910BE"/>
    <w:rsid w:val="001935F2"/>
    <w:rsid w:val="00196A90"/>
    <w:rsid w:val="001A4972"/>
    <w:rsid w:val="001A72F6"/>
    <w:rsid w:val="001B7567"/>
    <w:rsid w:val="001C0D05"/>
    <w:rsid w:val="001C2331"/>
    <w:rsid w:val="001C26C0"/>
    <w:rsid w:val="001C3F3E"/>
    <w:rsid w:val="001C5751"/>
    <w:rsid w:val="001D5020"/>
    <w:rsid w:val="001D51C1"/>
    <w:rsid w:val="001E0E2C"/>
    <w:rsid w:val="001E35DB"/>
    <w:rsid w:val="001E68A5"/>
    <w:rsid w:val="001E6D7B"/>
    <w:rsid w:val="001E7580"/>
    <w:rsid w:val="001F313D"/>
    <w:rsid w:val="001F796A"/>
    <w:rsid w:val="002011CF"/>
    <w:rsid w:val="00201564"/>
    <w:rsid w:val="002020B7"/>
    <w:rsid w:val="002071FB"/>
    <w:rsid w:val="002075E6"/>
    <w:rsid w:val="00210FFD"/>
    <w:rsid w:val="002123E5"/>
    <w:rsid w:val="00216933"/>
    <w:rsid w:val="00216C63"/>
    <w:rsid w:val="00224C34"/>
    <w:rsid w:val="00226C08"/>
    <w:rsid w:val="00227C45"/>
    <w:rsid w:val="00235154"/>
    <w:rsid w:val="002400C2"/>
    <w:rsid w:val="002422D7"/>
    <w:rsid w:val="00244B75"/>
    <w:rsid w:val="00245B36"/>
    <w:rsid w:val="0024731B"/>
    <w:rsid w:val="00247D2D"/>
    <w:rsid w:val="00247DE7"/>
    <w:rsid w:val="002549D5"/>
    <w:rsid w:val="002562B7"/>
    <w:rsid w:val="0025635F"/>
    <w:rsid w:val="002579CF"/>
    <w:rsid w:val="00260092"/>
    <w:rsid w:val="00262A9B"/>
    <w:rsid w:val="0026434D"/>
    <w:rsid w:val="002728BC"/>
    <w:rsid w:val="00276940"/>
    <w:rsid w:val="00276C14"/>
    <w:rsid w:val="00286ED2"/>
    <w:rsid w:val="00287479"/>
    <w:rsid w:val="0029213B"/>
    <w:rsid w:val="002926B0"/>
    <w:rsid w:val="0029357E"/>
    <w:rsid w:val="002946A5"/>
    <w:rsid w:val="00296E7F"/>
    <w:rsid w:val="002A1F8F"/>
    <w:rsid w:val="002A2122"/>
    <w:rsid w:val="002A412E"/>
    <w:rsid w:val="002B05B8"/>
    <w:rsid w:val="002C501C"/>
    <w:rsid w:val="002D1594"/>
    <w:rsid w:val="002D427C"/>
    <w:rsid w:val="002E22DD"/>
    <w:rsid w:val="002E2BC4"/>
    <w:rsid w:val="002E4D75"/>
    <w:rsid w:val="002E60F9"/>
    <w:rsid w:val="002E6BB3"/>
    <w:rsid w:val="002F09E7"/>
    <w:rsid w:val="002F3B8E"/>
    <w:rsid w:val="002F4060"/>
    <w:rsid w:val="002F52B7"/>
    <w:rsid w:val="002F5E8D"/>
    <w:rsid w:val="002F7D7F"/>
    <w:rsid w:val="00303BE8"/>
    <w:rsid w:val="00312578"/>
    <w:rsid w:val="00320B55"/>
    <w:rsid w:val="00320C94"/>
    <w:rsid w:val="003223B9"/>
    <w:rsid w:val="00323115"/>
    <w:rsid w:val="00327018"/>
    <w:rsid w:val="003275B4"/>
    <w:rsid w:val="00334B42"/>
    <w:rsid w:val="003400E5"/>
    <w:rsid w:val="00343FC3"/>
    <w:rsid w:val="00351023"/>
    <w:rsid w:val="00354765"/>
    <w:rsid w:val="00355867"/>
    <w:rsid w:val="00356C1F"/>
    <w:rsid w:val="00357F31"/>
    <w:rsid w:val="00360034"/>
    <w:rsid w:val="00362EA7"/>
    <w:rsid w:val="003665A4"/>
    <w:rsid w:val="00367022"/>
    <w:rsid w:val="0037026A"/>
    <w:rsid w:val="00372DA8"/>
    <w:rsid w:val="00372DEA"/>
    <w:rsid w:val="00375C39"/>
    <w:rsid w:val="0038212B"/>
    <w:rsid w:val="00384E04"/>
    <w:rsid w:val="00390587"/>
    <w:rsid w:val="00393D62"/>
    <w:rsid w:val="0039487F"/>
    <w:rsid w:val="00395B86"/>
    <w:rsid w:val="00397EC6"/>
    <w:rsid w:val="003B1B46"/>
    <w:rsid w:val="003B3B88"/>
    <w:rsid w:val="003C28A8"/>
    <w:rsid w:val="003D10F4"/>
    <w:rsid w:val="003D4DB2"/>
    <w:rsid w:val="003D77DB"/>
    <w:rsid w:val="003E1DDB"/>
    <w:rsid w:val="003E7D03"/>
    <w:rsid w:val="003E7E60"/>
    <w:rsid w:val="003F0DD1"/>
    <w:rsid w:val="003F10C3"/>
    <w:rsid w:val="003F545F"/>
    <w:rsid w:val="00400718"/>
    <w:rsid w:val="004008B1"/>
    <w:rsid w:val="004068F1"/>
    <w:rsid w:val="00406F5B"/>
    <w:rsid w:val="004235A5"/>
    <w:rsid w:val="004240C4"/>
    <w:rsid w:val="0042411A"/>
    <w:rsid w:val="00425B0A"/>
    <w:rsid w:val="00426E91"/>
    <w:rsid w:val="00427A13"/>
    <w:rsid w:val="00430FBD"/>
    <w:rsid w:val="00433EB9"/>
    <w:rsid w:val="00436087"/>
    <w:rsid w:val="0043649D"/>
    <w:rsid w:val="0043725A"/>
    <w:rsid w:val="00440F8E"/>
    <w:rsid w:val="0044733E"/>
    <w:rsid w:val="00451E7D"/>
    <w:rsid w:val="00452A30"/>
    <w:rsid w:val="00454DEC"/>
    <w:rsid w:val="0045766D"/>
    <w:rsid w:val="00460216"/>
    <w:rsid w:val="00462B61"/>
    <w:rsid w:val="004669B5"/>
    <w:rsid w:val="00483993"/>
    <w:rsid w:val="00484F4A"/>
    <w:rsid w:val="00487997"/>
    <w:rsid w:val="0049297B"/>
    <w:rsid w:val="004940E0"/>
    <w:rsid w:val="004942D1"/>
    <w:rsid w:val="00494C41"/>
    <w:rsid w:val="0049598D"/>
    <w:rsid w:val="00497089"/>
    <w:rsid w:val="00497EF5"/>
    <w:rsid w:val="004A10F4"/>
    <w:rsid w:val="004A5A40"/>
    <w:rsid w:val="004A6F8A"/>
    <w:rsid w:val="004B06FD"/>
    <w:rsid w:val="004B09B8"/>
    <w:rsid w:val="004C0681"/>
    <w:rsid w:val="004C128B"/>
    <w:rsid w:val="004C26B6"/>
    <w:rsid w:val="004C4123"/>
    <w:rsid w:val="004C5010"/>
    <w:rsid w:val="004D0E94"/>
    <w:rsid w:val="004D3A5D"/>
    <w:rsid w:val="004D55FA"/>
    <w:rsid w:val="004E0677"/>
    <w:rsid w:val="004E2718"/>
    <w:rsid w:val="004E2D39"/>
    <w:rsid w:val="004F1CD6"/>
    <w:rsid w:val="004F7B29"/>
    <w:rsid w:val="00501911"/>
    <w:rsid w:val="00502CA4"/>
    <w:rsid w:val="005040FB"/>
    <w:rsid w:val="005058E7"/>
    <w:rsid w:val="00506669"/>
    <w:rsid w:val="005174D3"/>
    <w:rsid w:val="00520FB6"/>
    <w:rsid w:val="00521C4B"/>
    <w:rsid w:val="0053366A"/>
    <w:rsid w:val="005350A0"/>
    <w:rsid w:val="005354BC"/>
    <w:rsid w:val="00543D0F"/>
    <w:rsid w:val="0054407D"/>
    <w:rsid w:val="00545BB1"/>
    <w:rsid w:val="0054637E"/>
    <w:rsid w:val="005469E0"/>
    <w:rsid w:val="00546E66"/>
    <w:rsid w:val="00550384"/>
    <w:rsid w:val="00550D87"/>
    <w:rsid w:val="0055334E"/>
    <w:rsid w:val="00553DE5"/>
    <w:rsid w:val="0055651A"/>
    <w:rsid w:val="00556702"/>
    <w:rsid w:val="005655E1"/>
    <w:rsid w:val="0056656E"/>
    <w:rsid w:val="005819DC"/>
    <w:rsid w:val="00585E74"/>
    <w:rsid w:val="00586884"/>
    <w:rsid w:val="005906DC"/>
    <w:rsid w:val="00591920"/>
    <w:rsid w:val="00593C79"/>
    <w:rsid w:val="005A706A"/>
    <w:rsid w:val="005B0EBD"/>
    <w:rsid w:val="005B4253"/>
    <w:rsid w:val="005C1307"/>
    <w:rsid w:val="005C2E1F"/>
    <w:rsid w:val="005C335E"/>
    <w:rsid w:val="005C73DA"/>
    <w:rsid w:val="005D00F4"/>
    <w:rsid w:val="005D555B"/>
    <w:rsid w:val="005D5652"/>
    <w:rsid w:val="005E03F5"/>
    <w:rsid w:val="005E477D"/>
    <w:rsid w:val="005E719D"/>
    <w:rsid w:val="005F1BD1"/>
    <w:rsid w:val="005F375D"/>
    <w:rsid w:val="005F7D01"/>
    <w:rsid w:val="00607DA8"/>
    <w:rsid w:val="00610DA2"/>
    <w:rsid w:val="006133D8"/>
    <w:rsid w:val="006152A4"/>
    <w:rsid w:val="00620D7D"/>
    <w:rsid w:val="00621AE8"/>
    <w:rsid w:val="006240C7"/>
    <w:rsid w:val="00624238"/>
    <w:rsid w:val="0062523E"/>
    <w:rsid w:val="00625512"/>
    <w:rsid w:val="00631695"/>
    <w:rsid w:val="00632490"/>
    <w:rsid w:val="00632F6A"/>
    <w:rsid w:val="00633DD7"/>
    <w:rsid w:val="0064477E"/>
    <w:rsid w:val="00646C37"/>
    <w:rsid w:val="006523FA"/>
    <w:rsid w:val="0065650B"/>
    <w:rsid w:val="0066034D"/>
    <w:rsid w:val="00662379"/>
    <w:rsid w:val="0066269F"/>
    <w:rsid w:val="00665081"/>
    <w:rsid w:val="00667C05"/>
    <w:rsid w:val="00672824"/>
    <w:rsid w:val="00676079"/>
    <w:rsid w:val="00676F66"/>
    <w:rsid w:val="00677833"/>
    <w:rsid w:val="0068103F"/>
    <w:rsid w:val="00683887"/>
    <w:rsid w:val="00690863"/>
    <w:rsid w:val="006915D3"/>
    <w:rsid w:val="00692F4F"/>
    <w:rsid w:val="00694333"/>
    <w:rsid w:val="00694D75"/>
    <w:rsid w:val="00695175"/>
    <w:rsid w:val="006A0953"/>
    <w:rsid w:val="006A0C54"/>
    <w:rsid w:val="006A64FA"/>
    <w:rsid w:val="006A7B57"/>
    <w:rsid w:val="006B6546"/>
    <w:rsid w:val="006B75E7"/>
    <w:rsid w:val="006B799D"/>
    <w:rsid w:val="006C78FC"/>
    <w:rsid w:val="006D4556"/>
    <w:rsid w:val="006D5CA7"/>
    <w:rsid w:val="006E053F"/>
    <w:rsid w:val="006E07CC"/>
    <w:rsid w:val="006E3B41"/>
    <w:rsid w:val="006E7BAA"/>
    <w:rsid w:val="006F388E"/>
    <w:rsid w:val="006F6926"/>
    <w:rsid w:val="007001B0"/>
    <w:rsid w:val="00700546"/>
    <w:rsid w:val="00702606"/>
    <w:rsid w:val="007116F1"/>
    <w:rsid w:val="00715493"/>
    <w:rsid w:val="007156F1"/>
    <w:rsid w:val="007263F3"/>
    <w:rsid w:val="0073001D"/>
    <w:rsid w:val="00732A95"/>
    <w:rsid w:val="00732EA9"/>
    <w:rsid w:val="00734EAD"/>
    <w:rsid w:val="007374AC"/>
    <w:rsid w:val="0074328E"/>
    <w:rsid w:val="0074577E"/>
    <w:rsid w:val="007466D6"/>
    <w:rsid w:val="00757CA0"/>
    <w:rsid w:val="00760776"/>
    <w:rsid w:val="00760C95"/>
    <w:rsid w:val="00763D3D"/>
    <w:rsid w:val="00767B73"/>
    <w:rsid w:val="007713DF"/>
    <w:rsid w:val="007733D0"/>
    <w:rsid w:val="00774021"/>
    <w:rsid w:val="007740A2"/>
    <w:rsid w:val="00780B11"/>
    <w:rsid w:val="007863B5"/>
    <w:rsid w:val="007931FC"/>
    <w:rsid w:val="00794863"/>
    <w:rsid w:val="007977A7"/>
    <w:rsid w:val="00797C57"/>
    <w:rsid w:val="007A0A52"/>
    <w:rsid w:val="007A0E12"/>
    <w:rsid w:val="007A3315"/>
    <w:rsid w:val="007A4455"/>
    <w:rsid w:val="007B04D1"/>
    <w:rsid w:val="007B1DF2"/>
    <w:rsid w:val="007B3FCA"/>
    <w:rsid w:val="007C20B1"/>
    <w:rsid w:val="007C21EE"/>
    <w:rsid w:val="007C3A23"/>
    <w:rsid w:val="007C51C2"/>
    <w:rsid w:val="007D0CC3"/>
    <w:rsid w:val="007E0707"/>
    <w:rsid w:val="007E0DA8"/>
    <w:rsid w:val="007E0F56"/>
    <w:rsid w:val="007E3252"/>
    <w:rsid w:val="007E580B"/>
    <w:rsid w:val="007E5965"/>
    <w:rsid w:val="007E71A9"/>
    <w:rsid w:val="007F3FA0"/>
    <w:rsid w:val="00801658"/>
    <w:rsid w:val="0080743D"/>
    <w:rsid w:val="00810EB3"/>
    <w:rsid w:val="008117CA"/>
    <w:rsid w:val="00815643"/>
    <w:rsid w:val="00834FF2"/>
    <w:rsid w:val="008379DE"/>
    <w:rsid w:val="00842CBB"/>
    <w:rsid w:val="008468EF"/>
    <w:rsid w:val="00847CA6"/>
    <w:rsid w:val="008518B8"/>
    <w:rsid w:val="008557CF"/>
    <w:rsid w:val="00856254"/>
    <w:rsid w:val="00856BAE"/>
    <w:rsid w:val="00856DCA"/>
    <w:rsid w:val="00857A3B"/>
    <w:rsid w:val="008608FD"/>
    <w:rsid w:val="00860ADD"/>
    <w:rsid w:val="0086141A"/>
    <w:rsid w:val="008621D3"/>
    <w:rsid w:val="008628CE"/>
    <w:rsid w:val="00877B03"/>
    <w:rsid w:val="00890BED"/>
    <w:rsid w:val="0089121D"/>
    <w:rsid w:val="00893340"/>
    <w:rsid w:val="00893E97"/>
    <w:rsid w:val="00897B9F"/>
    <w:rsid w:val="008A7564"/>
    <w:rsid w:val="008B28CA"/>
    <w:rsid w:val="008B65E1"/>
    <w:rsid w:val="008B76D1"/>
    <w:rsid w:val="008C1698"/>
    <w:rsid w:val="008C3EAE"/>
    <w:rsid w:val="008C4505"/>
    <w:rsid w:val="008C7927"/>
    <w:rsid w:val="008D0605"/>
    <w:rsid w:val="008E030F"/>
    <w:rsid w:val="008E643B"/>
    <w:rsid w:val="008F4C89"/>
    <w:rsid w:val="008F7F68"/>
    <w:rsid w:val="0090010B"/>
    <w:rsid w:val="0090074B"/>
    <w:rsid w:val="00901634"/>
    <w:rsid w:val="00902BC3"/>
    <w:rsid w:val="00902FE4"/>
    <w:rsid w:val="0091114E"/>
    <w:rsid w:val="00912745"/>
    <w:rsid w:val="0091353B"/>
    <w:rsid w:val="00916F6C"/>
    <w:rsid w:val="00917D1E"/>
    <w:rsid w:val="009218E5"/>
    <w:rsid w:val="00921E90"/>
    <w:rsid w:val="00923901"/>
    <w:rsid w:val="00927B88"/>
    <w:rsid w:val="009324D0"/>
    <w:rsid w:val="00934D89"/>
    <w:rsid w:val="009352D0"/>
    <w:rsid w:val="00935D7C"/>
    <w:rsid w:val="00941AA5"/>
    <w:rsid w:val="00942039"/>
    <w:rsid w:val="00946B38"/>
    <w:rsid w:val="009516B8"/>
    <w:rsid w:val="00952E8F"/>
    <w:rsid w:val="0095347D"/>
    <w:rsid w:val="00956B8C"/>
    <w:rsid w:val="00957AC2"/>
    <w:rsid w:val="009603D2"/>
    <w:rsid w:val="0096062F"/>
    <w:rsid w:val="009608FD"/>
    <w:rsid w:val="00960FD6"/>
    <w:rsid w:val="009619CF"/>
    <w:rsid w:val="00963319"/>
    <w:rsid w:val="00967D08"/>
    <w:rsid w:val="00970FD2"/>
    <w:rsid w:val="009738B1"/>
    <w:rsid w:val="009739E6"/>
    <w:rsid w:val="00974070"/>
    <w:rsid w:val="00974572"/>
    <w:rsid w:val="0097525B"/>
    <w:rsid w:val="009753F7"/>
    <w:rsid w:val="009766A7"/>
    <w:rsid w:val="00977834"/>
    <w:rsid w:val="00977A19"/>
    <w:rsid w:val="00981A84"/>
    <w:rsid w:val="009835CD"/>
    <w:rsid w:val="009A0705"/>
    <w:rsid w:val="009A592F"/>
    <w:rsid w:val="009B02AB"/>
    <w:rsid w:val="009B02B6"/>
    <w:rsid w:val="009B5D32"/>
    <w:rsid w:val="009C0292"/>
    <w:rsid w:val="009C32BE"/>
    <w:rsid w:val="009D089D"/>
    <w:rsid w:val="009D0C85"/>
    <w:rsid w:val="009D0F71"/>
    <w:rsid w:val="009D244F"/>
    <w:rsid w:val="009D254D"/>
    <w:rsid w:val="009D2D73"/>
    <w:rsid w:val="009D5BFB"/>
    <w:rsid w:val="009E350F"/>
    <w:rsid w:val="009E36AD"/>
    <w:rsid w:val="009E4C20"/>
    <w:rsid w:val="009E4FB6"/>
    <w:rsid w:val="009E615A"/>
    <w:rsid w:val="009E7EB1"/>
    <w:rsid w:val="009F1F5D"/>
    <w:rsid w:val="009F3358"/>
    <w:rsid w:val="009F67C3"/>
    <w:rsid w:val="00A019E6"/>
    <w:rsid w:val="00A025EB"/>
    <w:rsid w:val="00A062CF"/>
    <w:rsid w:val="00A13633"/>
    <w:rsid w:val="00A17E9C"/>
    <w:rsid w:val="00A26FE7"/>
    <w:rsid w:val="00A418F3"/>
    <w:rsid w:val="00A42C8E"/>
    <w:rsid w:val="00A46EBE"/>
    <w:rsid w:val="00A53C9B"/>
    <w:rsid w:val="00A54282"/>
    <w:rsid w:val="00A57255"/>
    <w:rsid w:val="00A72902"/>
    <w:rsid w:val="00A73B17"/>
    <w:rsid w:val="00A7521E"/>
    <w:rsid w:val="00A75E51"/>
    <w:rsid w:val="00A82198"/>
    <w:rsid w:val="00A84133"/>
    <w:rsid w:val="00A87266"/>
    <w:rsid w:val="00A92148"/>
    <w:rsid w:val="00A92BE4"/>
    <w:rsid w:val="00A94E58"/>
    <w:rsid w:val="00AA4714"/>
    <w:rsid w:val="00AA5067"/>
    <w:rsid w:val="00AB07C5"/>
    <w:rsid w:val="00AB0F78"/>
    <w:rsid w:val="00AB2DC0"/>
    <w:rsid w:val="00AC7225"/>
    <w:rsid w:val="00AD1590"/>
    <w:rsid w:val="00AE3CC8"/>
    <w:rsid w:val="00AE6539"/>
    <w:rsid w:val="00AE691A"/>
    <w:rsid w:val="00AF0167"/>
    <w:rsid w:val="00AF7B45"/>
    <w:rsid w:val="00AF7D41"/>
    <w:rsid w:val="00B015CA"/>
    <w:rsid w:val="00B062B4"/>
    <w:rsid w:val="00B12B36"/>
    <w:rsid w:val="00B165B7"/>
    <w:rsid w:val="00B2432A"/>
    <w:rsid w:val="00B25D32"/>
    <w:rsid w:val="00B25F18"/>
    <w:rsid w:val="00B26936"/>
    <w:rsid w:val="00B276DB"/>
    <w:rsid w:val="00B27953"/>
    <w:rsid w:val="00B30277"/>
    <w:rsid w:val="00B3236C"/>
    <w:rsid w:val="00B3267B"/>
    <w:rsid w:val="00B331E4"/>
    <w:rsid w:val="00B33EC4"/>
    <w:rsid w:val="00B34A4A"/>
    <w:rsid w:val="00B41775"/>
    <w:rsid w:val="00B41E49"/>
    <w:rsid w:val="00B464AC"/>
    <w:rsid w:val="00B51649"/>
    <w:rsid w:val="00B5222F"/>
    <w:rsid w:val="00B52C23"/>
    <w:rsid w:val="00B53361"/>
    <w:rsid w:val="00B53864"/>
    <w:rsid w:val="00B544B4"/>
    <w:rsid w:val="00B57711"/>
    <w:rsid w:val="00B64025"/>
    <w:rsid w:val="00B64068"/>
    <w:rsid w:val="00B64319"/>
    <w:rsid w:val="00B724ED"/>
    <w:rsid w:val="00B72B25"/>
    <w:rsid w:val="00B74529"/>
    <w:rsid w:val="00B75FD6"/>
    <w:rsid w:val="00B767FD"/>
    <w:rsid w:val="00B92FEF"/>
    <w:rsid w:val="00B9694C"/>
    <w:rsid w:val="00B96CBE"/>
    <w:rsid w:val="00BA0B44"/>
    <w:rsid w:val="00BA2524"/>
    <w:rsid w:val="00BA338E"/>
    <w:rsid w:val="00BA5889"/>
    <w:rsid w:val="00BA772B"/>
    <w:rsid w:val="00BA7E30"/>
    <w:rsid w:val="00BB2E12"/>
    <w:rsid w:val="00BB4569"/>
    <w:rsid w:val="00BB46CC"/>
    <w:rsid w:val="00BC4449"/>
    <w:rsid w:val="00BC728A"/>
    <w:rsid w:val="00BD08A8"/>
    <w:rsid w:val="00BD297A"/>
    <w:rsid w:val="00BE304D"/>
    <w:rsid w:val="00BE370E"/>
    <w:rsid w:val="00BE42F5"/>
    <w:rsid w:val="00BE4EE9"/>
    <w:rsid w:val="00BE79EE"/>
    <w:rsid w:val="00BF083F"/>
    <w:rsid w:val="00BF11DA"/>
    <w:rsid w:val="00BF3DFA"/>
    <w:rsid w:val="00BF51B0"/>
    <w:rsid w:val="00BF5B26"/>
    <w:rsid w:val="00BF7084"/>
    <w:rsid w:val="00C02689"/>
    <w:rsid w:val="00C02D2E"/>
    <w:rsid w:val="00C03F15"/>
    <w:rsid w:val="00C13CB9"/>
    <w:rsid w:val="00C14CA5"/>
    <w:rsid w:val="00C15DE0"/>
    <w:rsid w:val="00C21160"/>
    <w:rsid w:val="00C23CE8"/>
    <w:rsid w:val="00C2568F"/>
    <w:rsid w:val="00C26260"/>
    <w:rsid w:val="00C27E6E"/>
    <w:rsid w:val="00C306C6"/>
    <w:rsid w:val="00C321FD"/>
    <w:rsid w:val="00C33C6A"/>
    <w:rsid w:val="00C340A1"/>
    <w:rsid w:val="00C367C4"/>
    <w:rsid w:val="00C43301"/>
    <w:rsid w:val="00C43810"/>
    <w:rsid w:val="00C44061"/>
    <w:rsid w:val="00C472AD"/>
    <w:rsid w:val="00C52D73"/>
    <w:rsid w:val="00C54922"/>
    <w:rsid w:val="00C61373"/>
    <w:rsid w:val="00C61C92"/>
    <w:rsid w:val="00C61F0B"/>
    <w:rsid w:val="00C64BF5"/>
    <w:rsid w:val="00C66630"/>
    <w:rsid w:val="00C71161"/>
    <w:rsid w:val="00C71AFD"/>
    <w:rsid w:val="00C71B30"/>
    <w:rsid w:val="00C75E2C"/>
    <w:rsid w:val="00C77130"/>
    <w:rsid w:val="00C77D6C"/>
    <w:rsid w:val="00C80C22"/>
    <w:rsid w:val="00C81134"/>
    <w:rsid w:val="00C816E8"/>
    <w:rsid w:val="00C838D5"/>
    <w:rsid w:val="00C86BE8"/>
    <w:rsid w:val="00C906AF"/>
    <w:rsid w:val="00C91241"/>
    <w:rsid w:val="00C919F9"/>
    <w:rsid w:val="00C924B2"/>
    <w:rsid w:val="00C92647"/>
    <w:rsid w:val="00C92BA0"/>
    <w:rsid w:val="00C93BF6"/>
    <w:rsid w:val="00C95ECA"/>
    <w:rsid w:val="00CA3EF6"/>
    <w:rsid w:val="00CA524F"/>
    <w:rsid w:val="00CA6BE2"/>
    <w:rsid w:val="00CB2E36"/>
    <w:rsid w:val="00CC1ED6"/>
    <w:rsid w:val="00CC5109"/>
    <w:rsid w:val="00CC6FDC"/>
    <w:rsid w:val="00CD2541"/>
    <w:rsid w:val="00CE120A"/>
    <w:rsid w:val="00CE5D5F"/>
    <w:rsid w:val="00CE72B8"/>
    <w:rsid w:val="00CF4ABB"/>
    <w:rsid w:val="00D0013C"/>
    <w:rsid w:val="00D048AC"/>
    <w:rsid w:val="00D04E56"/>
    <w:rsid w:val="00D10F06"/>
    <w:rsid w:val="00D10FFC"/>
    <w:rsid w:val="00D12845"/>
    <w:rsid w:val="00D22257"/>
    <w:rsid w:val="00D22AEE"/>
    <w:rsid w:val="00D2445B"/>
    <w:rsid w:val="00D25C67"/>
    <w:rsid w:val="00D26542"/>
    <w:rsid w:val="00D3403C"/>
    <w:rsid w:val="00D4624F"/>
    <w:rsid w:val="00D46261"/>
    <w:rsid w:val="00D47470"/>
    <w:rsid w:val="00D573A1"/>
    <w:rsid w:val="00D65360"/>
    <w:rsid w:val="00D70B52"/>
    <w:rsid w:val="00D70B53"/>
    <w:rsid w:val="00D7673E"/>
    <w:rsid w:val="00D833C2"/>
    <w:rsid w:val="00D8392E"/>
    <w:rsid w:val="00D91367"/>
    <w:rsid w:val="00D93001"/>
    <w:rsid w:val="00D94B32"/>
    <w:rsid w:val="00D962E8"/>
    <w:rsid w:val="00D96AAD"/>
    <w:rsid w:val="00DA260D"/>
    <w:rsid w:val="00DA70F2"/>
    <w:rsid w:val="00DB0D2C"/>
    <w:rsid w:val="00DB0DF6"/>
    <w:rsid w:val="00DB216B"/>
    <w:rsid w:val="00DB2C50"/>
    <w:rsid w:val="00DB43F6"/>
    <w:rsid w:val="00DB4B62"/>
    <w:rsid w:val="00DB4DDB"/>
    <w:rsid w:val="00DB4E05"/>
    <w:rsid w:val="00DB62F6"/>
    <w:rsid w:val="00DB6F9C"/>
    <w:rsid w:val="00DC62B2"/>
    <w:rsid w:val="00DD53A7"/>
    <w:rsid w:val="00DE6508"/>
    <w:rsid w:val="00DE6855"/>
    <w:rsid w:val="00DF0D60"/>
    <w:rsid w:val="00DF27A0"/>
    <w:rsid w:val="00DF3628"/>
    <w:rsid w:val="00DF530F"/>
    <w:rsid w:val="00DF738E"/>
    <w:rsid w:val="00E0147B"/>
    <w:rsid w:val="00E02F23"/>
    <w:rsid w:val="00E045F9"/>
    <w:rsid w:val="00E0547A"/>
    <w:rsid w:val="00E10AB4"/>
    <w:rsid w:val="00E142C6"/>
    <w:rsid w:val="00E16EBE"/>
    <w:rsid w:val="00E200F0"/>
    <w:rsid w:val="00E227C3"/>
    <w:rsid w:val="00E22DEA"/>
    <w:rsid w:val="00E2301C"/>
    <w:rsid w:val="00E2362E"/>
    <w:rsid w:val="00E259B9"/>
    <w:rsid w:val="00E26479"/>
    <w:rsid w:val="00E26A80"/>
    <w:rsid w:val="00E27C41"/>
    <w:rsid w:val="00E3593B"/>
    <w:rsid w:val="00E36831"/>
    <w:rsid w:val="00E37688"/>
    <w:rsid w:val="00E45F57"/>
    <w:rsid w:val="00E560C2"/>
    <w:rsid w:val="00E57674"/>
    <w:rsid w:val="00E66FE5"/>
    <w:rsid w:val="00E7037D"/>
    <w:rsid w:val="00E72468"/>
    <w:rsid w:val="00E83D2A"/>
    <w:rsid w:val="00E901E6"/>
    <w:rsid w:val="00E90AB3"/>
    <w:rsid w:val="00E96899"/>
    <w:rsid w:val="00EA15A8"/>
    <w:rsid w:val="00EA43EC"/>
    <w:rsid w:val="00EA6385"/>
    <w:rsid w:val="00EA7D4F"/>
    <w:rsid w:val="00EA7D65"/>
    <w:rsid w:val="00EA7FD6"/>
    <w:rsid w:val="00EB0F92"/>
    <w:rsid w:val="00EB4F95"/>
    <w:rsid w:val="00EB5EAB"/>
    <w:rsid w:val="00EB70DF"/>
    <w:rsid w:val="00EC11FD"/>
    <w:rsid w:val="00EC2845"/>
    <w:rsid w:val="00EC6FEE"/>
    <w:rsid w:val="00EC7202"/>
    <w:rsid w:val="00ED0013"/>
    <w:rsid w:val="00ED176F"/>
    <w:rsid w:val="00ED5BC4"/>
    <w:rsid w:val="00ED63F3"/>
    <w:rsid w:val="00EE35C3"/>
    <w:rsid w:val="00EE5E9A"/>
    <w:rsid w:val="00EE6C88"/>
    <w:rsid w:val="00EF51C9"/>
    <w:rsid w:val="00EF7FE6"/>
    <w:rsid w:val="00F001E2"/>
    <w:rsid w:val="00F02E51"/>
    <w:rsid w:val="00F07BD4"/>
    <w:rsid w:val="00F14863"/>
    <w:rsid w:val="00F1531F"/>
    <w:rsid w:val="00F2516B"/>
    <w:rsid w:val="00F25BD1"/>
    <w:rsid w:val="00F27191"/>
    <w:rsid w:val="00F305CB"/>
    <w:rsid w:val="00F314C5"/>
    <w:rsid w:val="00F40720"/>
    <w:rsid w:val="00F44F00"/>
    <w:rsid w:val="00F477BC"/>
    <w:rsid w:val="00F47D48"/>
    <w:rsid w:val="00F525D1"/>
    <w:rsid w:val="00F53AA1"/>
    <w:rsid w:val="00F62E09"/>
    <w:rsid w:val="00F63DFF"/>
    <w:rsid w:val="00F63E16"/>
    <w:rsid w:val="00F731ED"/>
    <w:rsid w:val="00F77BAF"/>
    <w:rsid w:val="00F8160D"/>
    <w:rsid w:val="00F8370B"/>
    <w:rsid w:val="00F84F4C"/>
    <w:rsid w:val="00F8795C"/>
    <w:rsid w:val="00F91005"/>
    <w:rsid w:val="00F9410E"/>
    <w:rsid w:val="00FA029E"/>
    <w:rsid w:val="00FA2625"/>
    <w:rsid w:val="00FA595D"/>
    <w:rsid w:val="00FA759E"/>
    <w:rsid w:val="00FB0561"/>
    <w:rsid w:val="00FB187C"/>
    <w:rsid w:val="00FB25C9"/>
    <w:rsid w:val="00FB775D"/>
    <w:rsid w:val="00FC4DA8"/>
    <w:rsid w:val="00FC5697"/>
    <w:rsid w:val="00FC6CBF"/>
    <w:rsid w:val="00FC7CD1"/>
    <w:rsid w:val="00FD054C"/>
    <w:rsid w:val="00FD3E29"/>
    <w:rsid w:val="00FD7302"/>
    <w:rsid w:val="00FE1F1D"/>
    <w:rsid w:val="00FE29EF"/>
    <w:rsid w:val="00FE31C7"/>
    <w:rsid w:val="00FE3E6D"/>
    <w:rsid w:val="00FE4292"/>
    <w:rsid w:val="00FE6692"/>
    <w:rsid w:val="00FE673C"/>
    <w:rsid w:val="00FF0214"/>
    <w:rsid w:val="00FF1BFA"/>
    <w:rsid w:val="00FF2956"/>
    <w:rsid w:val="00FF7695"/>
    <w:rsid w:val="01490731"/>
    <w:rsid w:val="02193832"/>
    <w:rsid w:val="083A1B6F"/>
    <w:rsid w:val="0B864BCA"/>
    <w:rsid w:val="0FEE68A3"/>
    <w:rsid w:val="1CAA042F"/>
    <w:rsid w:val="22B918F8"/>
    <w:rsid w:val="39C53A09"/>
    <w:rsid w:val="40E11C5F"/>
    <w:rsid w:val="42AB6EF7"/>
    <w:rsid w:val="4C411014"/>
    <w:rsid w:val="4F481B08"/>
    <w:rsid w:val="6D955855"/>
    <w:rsid w:val="75B6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0" w:unhideWhenUsed="0" w:qFormat="1"/>
    <w:lsdException w:name="annotation text" w:semiHidden="0" w:unhideWhenUsed="0"/>
    <w:lsdException w:name="header" w:semiHidden="0" w:unhideWhenUsed="0" w:qFormat="1"/>
    <w:lsdException w:name="footer" w:semiHidden="0" w:uiPriority="99" w:unhideWhenUsed="0"/>
    <w:lsdException w:name="caption" w:locked="1" w:qFormat="1"/>
    <w:lsdException w:name="footnote reference" w:semiHidden="0" w:unhideWhenUsed="0"/>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locked="1" w:semiHidden="0" w:uiPriority="1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Date" w:semiHidden="0" w:unhideWhenUsed="0" w:qFormat="1"/>
    <w:lsdException w:name="Hyperlink" w:semiHidden="0" w:unhideWhenUsed="0"/>
    <w:lsdException w:name="Strong" w:locked="1" w:semiHidden="0" w:unhideWhenUsed="0" w:qFormat="1"/>
    <w:lsdException w:name="Emphasis" w:locked="1" w:semiHidden="0" w:uiPriority="2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rPr>
      <w:rFonts w:ascii="宋体"/>
      <w:kern w:val="0"/>
      <w:sz w:val="18"/>
      <w:szCs w:val="18"/>
    </w:rPr>
  </w:style>
  <w:style w:type="paragraph" w:styleId="a4">
    <w:name w:val="annotation text"/>
    <w:basedOn w:val="a"/>
    <w:link w:val="Char0"/>
    <w:pPr>
      <w:jc w:val="left"/>
    </w:pPr>
    <w:rPr>
      <w:rFonts w:ascii="Times New Roman" w:hAnsi="Times New Roman"/>
      <w:szCs w:val="20"/>
    </w:rPr>
  </w:style>
  <w:style w:type="paragraph" w:styleId="a5">
    <w:name w:val="Date"/>
    <w:basedOn w:val="a"/>
    <w:next w:val="a"/>
    <w:link w:val="Char1"/>
    <w:qFormat/>
    <w:pPr>
      <w:ind w:leftChars="2500" w:left="100"/>
    </w:pPr>
    <w:rPr>
      <w:rFonts w:ascii="Times New Roman" w:hAnsi="Times New Roman"/>
      <w:szCs w:val="20"/>
    </w:rPr>
  </w:style>
  <w:style w:type="paragraph" w:styleId="a6">
    <w:name w:val="Balloon Text"/>
    <w:basedOn w:val="a"/>
    <w:link w:val="Char2"/>
    <w:semiHidden/>
    <w:rPr>
      <w:kern w:val="0"/>
      <w:sz w:val="18"/>
      <w:szCs w:val="18"/>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9">
    <w:name w:val="footnote text"/>
    <w:basedOn w:val="a"/>
    <w:link w:val="Char5"/>
    <w:qFormat/>
    <w:pPr>
      <w:snapToGrid w:val="0"/>
      <w:jc w:val="left"/>
    </w:pPr>
    <w:rPr>
      <w:rFonts w:ascii="Times New Roman" w:hAnsi="Times New Roman"/>
      <w:sz w:val="18"/>
      <w:szCs w:val="20"/>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locked/>
    <w:pPr>
      <w:spacing w:before="240" w:after="60"/>
      <w:jc w:val="center"/>
      <w:outlineLvl w:val="0"/>
    </w:pPr>
    <w:rPr>
      <w:rFonts w:ascii="Calibri Light" w:hAnsi="Calibri Light"/>
      <w:b/>
      <w:bCs/>
      <w:sz w:val="32"/>
      <w:szCs w:val="32"/>
    </w:rPr>
  </w:style>
  <w:style w:type="table" w:styleId="a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style>
  <w:style w:type="character" w:styleId="ae">
    <w:name w:val="Emphasis"/>
    <w:uiPriority w:val="20"/>
    <w:qFormat/>
    <w:locked/>
    <w:rPr>
      <w:color w:val="CC0000"/>
    </w:rPr>
  </w:style>
  <w:style w:type="character" w:styleId="af">
    <w:name w:val="Hyperlink"/>
    <w:rPr>
      <w:color w:val="0000FF"/>
      <w:u w:val="single"/>
    </w:rPr>
  </w:style>
  <w:style w:type="character" w:styleId="af0">
    <w:name w:val="annotation reference"/>
    <w:qFormat/>
    <w:rPr>
      <w:sz w:val="21"/>
    </w:rPr>
  </w:style>
  <w:style w:type="character" w:styleId="af1">
    <w:name w:val="footnote reference"/>
    <w:rPr>
      <w:vertAlign w:val="superscript"/>
    </w:rPr>
  </w:style>
  <w:style w:type="character" w:customStyle="1" w:styleId="Char4">
    <w:name w:val="页眉 Char"/>
    <w:link w:val="a8"/>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paragraph" w:customStyle="1" w:styleId="10">
    <w:name w:val="列出段落1"/>
    <w:basedOn w:val="a"/>
    <w:pPr>
      <w:ind w:firstLineChars="200" w:firstLine="420"/>
    </w:pPr>
  </w:style>
  <w:style w:type="character" w:customStyle="1" w:styleId="Char">
    <w:name w:val="文档结构图 Char"/>
    <w:link w:val="a3"/>
    <w:semiHidden/>
    <w:qFormat/>
    <w:locked/>
    <w:rPr>
      <w:rFonts w:ascii="宋体" w:eastAsia="宋体" w:cs="Times New Roman"/>
      <w:sz w:val="18"/>
      <w:szCs w:val="18"/>
    </w:rPr>
  </w:style>
  <w:style w:type="character" w:customStyle="1" w:styleId="Char2">
    <w:name w:val="批注框文本 Char"/>
    <w:link w:val="a6"/>
    <w:semiHidden/>
    <w:qFormat/>
    <w:locked/>
    <w:rPr>
      <w:rFonts w:cs="Times New Roman"/>
      <w:sz w:val="18"/>
      <w:szCs w:val="18"/>
    </w:rPr>
  </w:style>
  <w:style w:type="character" w:customStyle="1" w:styleId="1Char">
    <w:name w:val="标题 1 Char"/>
    <w:link w:val="1"/>
    <w:locked/>
    <w:rPr>
      <w:rFonts w:ascii="宋体" w:eastAsia="宋体" w:hAnsi="宋体" w:cs="宋体"/>
      <w:b/>
      <w:bCs/>
      <w:kern w:val="36"/>
      <w:sz w:val="48"/>
      <w:szCs w:val="48"/>
    </w:rPr>
  </w:style>
  <w:style w:type="character" w:customStyle="1" w:styleId="Char0">
    <w:name w:val="批注文字 Char"/>
    <w:link w:val="a4"/>
    <w:qFormat/>
    <w:rPr>
      <w:rFonts w:ascii="Times New Roman" w:hAnsi="Times New Roman"/>
      <w:kern w:val="2"/>
      <w:sz w:val="21"/>
    </w:rPr>
  </w:style>
  <w:style w:type="character" w:customStyle="1" w:styleId="Char5">
    <w:name w:val="脚注文本 Char"/>
    <w:link w:val="a9"/>
    <w:qFormat/>
    <w:rPr>
      <w:rFonts w:ascii="Times New Roman" w:hAnsi="Times New Roman"/>
      <w:kern w:val="2"/>
      <w:sz w:val="18"/>
    </w:rPr>
  </w:style>
  <w:style w:type="character" w:customStyle="1" w:styleId="Char1">
    <w:name w:val="日期 Char"/>
    <w:link w:val="a5"/>
    <w:rPr>
      <w:rFonts w:ascii="Times New Roman" w:hAnsi="Times New Roman"/>
      <w:kern w:val="2"/>
      <w:sz w:val="21"/>
    </w:rPr>
  </w:style>
  <w:style w:type="paragraph" w:styleId="af2">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paragraph" w:customStyle="1" w:styleId="vsbcontentstart">
    <w:name w:val="vsbcontent_start"/>
    <w:basedOn w:val="a"/>
    <w:pPr>
      <w:widowControl/>
      <w:spacing w:after="150"/>
      <w:jc w:val="left"/>
    </w:pPr>
    <w:rPr>
      <w:rFonts w:ascii="宋体" w:hAnsi="宋体" w:cs="宋体"/>
      <w:kern w:val="0"/>
      <w:sz w:val="24"/>
      <w:szCs w:val="24"/>
    </w:rPr>
  </w:style>
  <w:style w:type="character" w:customStyle="1" w:styleId="Char6">
    <w:name w:val="标题 Char"/>
    <w:link w:val="ab"/>
    <w:uiPriority w:val="10"/>
    <w:qFormat/>
    <w:rPr>
      <w:rFonts w:ascii="Calibri Light" w:hAnsi="Calibri Light"/>
      <w:b/>
      <w:bCs/>
      <w:kern w:val="2"/>
      <w:sz w:val="32"/>
      <w:szCs w:val="32"/>
    </w:rPr>
  </w:style>
  <w:style w:type="character" w:customStyle="1" w:styleId="16">
    <w:name w:val="16"/>
    <w:qFormat/>
    <w:rPr>
      <w:rFonts w:ascii="MingLiU" w:eastAsia="MingLiU" w:hAnsi="MingLiU" w:hint="eastAsia"/>
      <w:color w:val="000000"/>
      <w:spacing w:val="0"/>
      <w:sz w:val="26"/>
      <w:szCs w:val="26"/>
    </w:rPr>
  </w:style>
  <w:style w:type="table" w:customStyle="1" w:styleId="12">
    <w:name w:val="网格型1"/>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0" w:unhideWhenUsed="0" w:qFormat="1"/>
    <w:lsdException w:name="annotation text" w:semiHidden="0" w:unhideWhenUsed="0"/>
    <w:lsdException w:name="header" w:semiHidden="0" w:unhideWhenUsed="0" w:qFormat="1"/>
    <w:lsdException w:name="footer" w:semiHidden="0" w:uiPriority="99" w:unhideWhenUsed="0"/>
    <w:lsdException w:name="caption" w:locked="1" w:qFormat="1"/>
    <w:lsdException w:name="footnote reference" w:semiHidden="0" w:unhideWhenUsed="0"/>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locked="1" w:semiHidden="0" w:uiPriority="1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Date" w:semiHidden="0" w:unhideWhenUsed="0" w:qFormat="1"/>
    <w:lsdException w:name="Hyperlink" w:semiHidden="0" w:unhideWhenUsed="0"/>
    <w:lsdException w:name="Strong" w:locked="1" w:semiHidden="0" w:unhideWhenUsed="0" w:qFormat="1"/>
    <w:lsdException w:name="Emphasis" w:locked="1" w:semiHidden="0" w:uiPriority="2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rPr>
      <w:rFonts w:ascii="宋体"/>
      <w:kern w:val="0"/>
      <w:sz w:val="18"/>
      <w:szCs w:val="18"/>
    </w:rPr>
  </w:style>
  <w:style w:type="paragraph" w:styleId="a4">
    <w:name w:val="annotation text"/>
    <w:basedOn w:val="a"/>
    <w:link w:val="Char0"/>
    <w:pPr>
      <w:jc w:val="left"/>
    </w:pPr>
    <w:rPr>
      <w:rFonts w:ascii="Times New Roman" w:hAnsi="Times New Roman"/>
      <w:szCs w:val="20"/>
    </w:rPr>
  </w:style>
  <w:style w:type="paragraph" w:styleId="a5">
    <w:name w:val="Date"/>
    <w:basedOn w:val="a"/>
    <w:next w:val="a"/>
    <w:link w:val="Char1"/>
    <w:qFormat/>
    <w:pPr>
      <w:ind w:leftChars="2500" w:left="100"/>
    </w:pPr>
    <w:rPr>
      <w:rFonts w:ascii="Times New Roman" w:hAnsi="Times New Roman"/>
      <w:szCs w:val="20"/>
    </w:rPr>
  </w:style>
  <w:style w:type="paragraph" w:styleId="a6">
    <w:name w:val="Balloon Text"/>
    <w:basedOn w:val="a"/>
    <w:link w:val="Char2"/>
    <w:semiHidden/>
    <w:rPr>
      <w:kern w:val="0"/>
      <w:sz w:val="18"/>
      <w:szCs w:val="18"/>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9">
    <w:name w:val="footnote text"/>
    <w:basedOn w:val="a"/>
    <w:link w:val="Char5"/>
    <w:qFormat/>
    <w:pPr>
      <w:snapToGrid w:val="0"/>
      <w:jc w:val="left"/>
    </w:pPr>
    <w:rPr>
      <w:rFonts w:ascii="Times New Roman" w:hAnsi="Times New Roman"/>
      <w:sz w:val="18"/>
      <w:szCs w:val="20"/>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locked/>
    <w:pPr>
      <w:spacing w:before="240" w:after="60"/>
      <w:jc w:val="center"/>
      <w:outlineLvl w:val="0"/>
    </w:pPr>
    <w:rPr>
      <w:rFonts w:ascii="Calibri Light" w:hAnsi="Calibri Light"/>
      <w:b/>
      <w:bCs/>
      <w:sz w:val="32"/>
      <w:szCs w:val="32"/>
    </w:rPr>
  </w:style>
  <w:style w:type="table" w:styleId="a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style>
  <w:style w:type="character" w:styleId="ae">
    <w:name w:val="Emphasis"/>
    <w:uiPriority w:val="20"/>
    <w:qFormat/>
    <w:locked/>
    <w:rPr>
      <w:color w:val="CC0000"/>
    </w:rPr>
  </w:style>
  <w:style w:type="character" w:styleId="af">
    <w:name w:val="Hyperlink"/>
    <w:rPr>
      <w:color w:val="0000FF"/>
      <w:u w:val="single"/>
    </w:rPr>
  </w:style>
  <w:style w:type="character" w:styleId="af0">
    <w:name w:val="annotation reference"/>
    <w:qFormat/>
    <w:rPr>
      <w:sz w:val="21"/>
    </w:rPr>
  </w:style>
  <w:style w:type="character" w:styleId="af1">
    <w:name w:val="footnote reference"/>
    <w:rPr>
      <w:vertAlign w:val="superscript"/>
    </w:rPr>
  </w:style>
  <w:style w:type="character" w:customStyle="1" w:styleId="Char4">
    <w:name w:val="页眉 Char"/>
    <w:link w:val="a8"/>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paragraph" w:customStyle="1" w:styleId="10">
    <w:name w:val="列出段落1"/>
    <w:basedOn w:val="a"/>
    <w:pPr>
      <w:ind w:firstLineChars="200" w:firstLine="420"/>
    </w:pPr>
  </w:style>
  <w:style w:type="character" w:customStyle="1" w:styleId="Char">
    <w:name w:val="文档结构图 Char"/>
    <w:link w:val="a3"/>
    <w:semiHidden/>
    <w:qFormat/>
    <w:locked/>
    <w:rPr>
      <w:rFonts w:ascii="宋体" w:eastAsia="宋体" w:cs="Times New Roman"/>
      <w:sz w:val="18"/>
      <w:szCs w:val="18"/>
    </w:rPr>
  </w:style>
  <w:style w:type="character" w:customStyle="1" w:styleId="Char2">
    <w:name w:val="批注框文本 Char"/>
    <w:link w:val="a6"/>
    <w:semiHidden/>
    <w:qFormat/>
    <w:locked/>
    <w:rPr>
      <w:rFonts w:cs="Times New Roman"/>
      <w:sz w:val="18"/>
      <w:szCs w:val="18"/>
    </w:rPr>
  </w:style>
  <w:style w:type="character" w:customStyle="1" w:styleId="1Char">
    <w:name w:val="标题 1 Char"/>
    <w:link w:val="1"/>
    <w:locked/>
    <w:rPr>
      <w:rFonts w:ascii="宋体" w:eastAsia="宋体" w:hAnsi="宋体" w:cs="宋体"/>
      <w:b/>
      <w:bCs/>
      <w:kern w:val="36"/>
      <w:sz w:val="48"/>
      <w:szCs w:val="48"/>
    </w:rPr>
  </w:style>
  <w:style w:type="character" w:customStyle="1" w:styleId="Char0">
    <w:name w:val="批注文字 Char"/>
    <w:link w:val="a4"/>
    <w:qFormat/>
    <w:rPr>
      <w:rFonts w:ascii="Times New Roman" w:hAnsi="Times New Roman"/>
      <w:kern w:val="2"/>
      <w:sz w:val="21"/>
    </w:rPr>
  </w:style>
  <w:style w:type="character" w:customStyle="1" w:styleId="Char5">
    <w:name w:val="脚注文本 Char"/>
    <w:link w:val="a9"/>
    <w:qFormat/>
    <w:rPr>
      <w:rFonts w:ascii="Times New Roman" w:hAnsi="Times New Roman"/>
      <w:kern w:val="2"/>
      <w:sz w:val="18"/>
    </w:rPr>
  </w:style>
  <w:style w:type="character" w:customStyle="1" w:styleId="Char1">
    <w:name w:val="日期 Char"/>
    <w:link w:val="a5"/>
    <w:rPr>
      <w:rFonts w:ascii="Times New Roman" w:hAnsi="Times New Roman"/>
      <w:kern w:val="2"/>
      <w:sz w:val="21"/>
    </w:rPr>
  </w:style>
  <w:style w:type="paragraph" w:styleId="af2">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paragraph" w:customStyle="1" w:styleId="vsbcontentstart">
    <w:name w:val="vsbcontent_start"/>
    <w:basedOn w:val="a"/>
    <w:pPr>
      <w:widowControl/>
      <w:spacing w:after="150"/>
      <w:jc w:val="left"/>
    </w:pPr>
    <w:rPr>
      <w:rFonts w:ascii="宋体" w:hAnsi="宋体" w:cs="宋体"/>
      <w:kern w:val="0"/>
      <w:sz w:val="24"/>
      <w:szCs w:val="24"/>
    </w:rPr>
  </w:style>
  <w:style w:type="character" w:customStyle="1" w:styleId="Char6">
    <w:name w:val="标题 Char"/>
    <w:link w:val="ab"/>
    <w:uiPriority w:val="10"/>
    <w:qFormat/>
    <w:rPr>
      <w:rFonts w:ascii="Calibri Light" w:hAnsi="Calibri Light"/>
      <w:b/>
      <w:bCs/>
      <w:kern w:val="2"/>
      <w:sz w:val="32"/>
      <w:szCs w:val="32"/>
    </w:rPr>
  </w:style>
  <w:style w:type="character" w:customStyle="1" w:styleId="16">
    <w:name w:val="16"/>
    <w:qFormat/>
    <w:rPr>
      <w:rFonts w:ascii="MingLiU" w:eastAsia="MingLiU" w:hAnsi="MingLiU" w:hint="eastAsia"/>
      <w:color w:val="000000"/>
      <w:spacing w:val="0"/>
      <w:sz w:val="26"/>
      <w:szCs w:val="26"/>
    </w:rPr>
  </w:style>
  <w:style w:type="table" w:customStyle="1" w:styleId="12">
    <w:name w:val="网格型1"/>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0C913-8605-4CFB-B865-122D8E50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742</Words>
  <Characters>4234</Characters>
  <Application>Microsoft Office Word</Application>
  <DocSecurity>0</DocSecurity>
  <Lines>35</Lines>
  <Paragraphs>9</Paragraphs>
  <ScaleCrop>false</ScaleCrop>
  <Company>上海建桥学院</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上海建桥学院文件</dc:title>
  <dc:subject>上海建桥学院文件</dc:subject>
  <dc:creator>学校办公室</dc:creator>
  <cp:lastModifiedBy>AutoBVT</cp:lastModifiedBy>
  <cp:revision>387</cp:revision>
  <cp:lastPrinted>2020-05-09T04:07:00Z</cp:lastPrinted>
  <dcterms:created xsi:type="dcterms:W3CDTF">2019-07-28T08:01:00Z</dcterms:created>
  <dcterms:modified xsi:type="dcterms:W3CDTF">2020-06-15T05:23:00Z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