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76172">
      <w:pPr>
        <w:pStyle w:val="5"/>
      </w:pPr>
      <w:bookmarkStart w:id="0" w:name="_GoBack"/>
      <w:bookmarkEnd w:id="0"/>
      <w:r>
        <w:rPr>
          <w:rFonts w:ascii="黑体" w:hAnsi="黑体" w:eastAsia="黑体"/>
          <w:bCs w:val="0"/>
          <w:sz w:val="44"/>
          <w:szCs w:val="44"/>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14:paraId="38FD35F9">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R-JW-161（A</w:t>
                            </w:r>
                            <w:r>
                              <w:rPr>
                                <w:rFonts w:hint="eastAsia" w:ascii="宋体" w:hAnsi="宋体"/>
                                <w:spacing w:val="20"/>
                                <w:sz w:val="24"/>
                                <w:lang w:val="en-US" w:eastAsia="zh-CN"/>
                              </w:rPr>
                              <w:t>1</w:t>
                            </w:r>
                            <w:r>
                              <w:rPr>
                                <w:rFonts w:ascii="宋体" w:hAnsi="宋体"/>
                                <w:spacing w:val="20"/>
                                <w:sz w:val="24"/>
                              </w:rPr>
                              <w:t>）</w:t>
                            </w:r>
                          </w:p>
                        </w:txbxContent>
                      </wps:txbx>
                      <wps:bodyPr wrap="square" anchor="t" upright="1"/>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5Iqb9MAAAAJAQAADwAAAAAAAAABACAA&#10;AAAiAAAAZHJzL2Rvd25yZXYueG1sUEsBAhQAFAAAAAgAh07iQGxE4CTZAQAAmQMAAA4AAAAAAAAA&#10;AQAgAAAAIgEAAGRycy9lMm9Eb2MueG1sUEsFBgAAAAAGAAYAWQEAAG0FAAAAAA==&#10;">
                <v:fill on="t" focussize="0,0"/>
                <v:stroke on="f" weight="0.5pt"/>
                <v:imagedata o:title=""/>
                <o:lock v:ext="edit" aspectratio="f"/>
                <v:textbox>
                  <w:txbxContent>
                    <w:p w14:paraId="38FD35F9">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R-JW-161（A</w:t>
                      </w:r>
                      <w:r>
                        <w:rPr>
                          <w:rFonts w:hint="eastAsia" w:ascii="宋体" w:hAnsi="宋体"/>
                          <w:spacing w:val="20"/>
                          <w:sz w:val="24"/>
                          <w:lang w:val="en-US" w:eastAsia="zh-CN"/>
                        </w:rPr>
                        <w:t>1</w:t>
                      </w:r>
                      <w:r>
                        <w:rPr>
                          <w:rFonts w:ascii="宋体" w:hAnsi="宋体"/>
                          <w:spacing w:val="20"/>
                          <w:sz w:val="24"/>
                        </w:rPr>
                        <w:t>）</w:t>
                      </w:r>
                    </w:p>
                  </w:txbxContent>
                </v:textbox>
              </v:shape>
            </w:pict>
          </mc:Fallback>
        </mc:AlternateContent>
      </w:r>
      <w:r>
        <w:rPr>
          <w:rFonts w:hint="eastAsia" w:ascii="黑体" w:hAnsi="黑体" w:eastAsia="黑体"/>
          <w:bCs w:val="0"/>
          <w:sz w:val="44"/>
          <w:szCs w:val="44"/>
        </w:rPr>
        <w:t>校企共同开展人才培养协议</w:t>
      </w:r>
    </w:p>
    <w:p w14:paraId="704EDB69">
      <w:pPr>
        <w:rPr>
          <w:rFonts w:ascii="仿宋_GB2312" w:eastAsia="仿宋_GB2312" w:hAnsiTheme="minorEastAsia"/>
          <w:sz w:val="28"/>
          <w:szCs w:val="28"/>
        </w:rPr>
      </w:pPr>
    </w:p>
    <w:p w14:paraId="5ABFC30B">
      <w:pPr>
        <w:rPr>
          <w:rFonts w:ascii="仿宋_GB2312" w:eastAsia="仿宋_GB2312" w:hAnsiTheme="minorEastAsia"/>
          <w:sz w:val="28"/>
          <w:szCs w:val="28"/>
        </w:rPr>
      </w:pPr>
      <w:r>
        <w:rPr>
          <w:rFonts w:hint="eastAsia" w:ascii="仿宋_GB2312" w:eastAsia="仿宋_GB2312" w:hAnsiTheme="minorEastAsia"/>
          <w:sz w:val="28"/>
          <w:szCs w:val="28"/>
        </w:rPr>
        <w:t>甲方：上海建桥学院有限责任公司</w:t>
      </w:r>
      <w:r>
        <w:rPr>
          <w:rFonts w:hint="eastAsia" w:ascii="仿宋_GB2312" w:hAnsi="黑体" w:eastAsia="仿宋_GB2312"/>
          <w:bCs/>
          <w:sz w:val="28"/>
          <w:szCs w:val="28"/>
        </w:rPr>
        <w:t>（以下简称甲方）</w:t>
      </w:r>
    </w:p>
    <w:p w14:paraId="3D59B1DD">
      <w:pPr>
        <w:rPr>
          <w:rFonts w:ascii="仿宋_GB2312" w:eastAsia="仿宋_GB2312" w:hAnsiTheme="minorEastAsia"/>
          <w:sz w:val="28"/>
          <w:szCs w:val="28"/>
        </w:rPr>
      </w:pPr>
      <w:r>
        <w:rPr>
          <w:rFonts w:hint="eastAsia" w:ascii="仿宋_GB2312" w:eastAsia="仿宋_GB2312" w:hAnsiTheme="minorEastAsia"/>
          <w:sz w:val="28"/>
          <w:szCs w:val="28"/>
        </w:rPr>
        <w:t>地址：上海市浦东新区沪城环路1111号</w:t>
      </w:r>
    </w:p>
    <w:p w14:paraId="55332002">
      <w:pPr>
        <w:rPr>
          <w:rFonts w:ascii="仿宋_GB2312" w:eastAsia="仿宋_GB2312" w:hAnsiTheme="minorEastAsia"/>
          <w:sz w:val="28"/>
          <w:szCs w:val="28"/>
        </w:rPr>
      </w:pPr>
    </w:p>
    <w:p w14:paraId="05DE142A">
      <w:pPr>
        <w:rPr>
          <w:rFonts w:ascii="仿宋_GB2312" w:eastAsia="仿宋_GB2312" w:hAnsiTheme="minorEastAsia"/>
          <w:sz w:val="28"/>
          <w:szCs w:val="28"/>
        </w:rPr>
      </w:pPr>
      <w:r>
        <w:rPr>
          <w:rFonts w:hint="eastAsia" w:ascii="仿宋_GB2312" w:eastAsia="仿宋_GB2312" w:hAnsiTheme="minorEastAsia"/>
          <w:sz w:val="28"/>
          <w:szCs w:val="28"/>
        </w:rPr>
        <w:t>乙方：____________________</w:t>
      </w:r>
      <w:r>
        <w:rPr>
          <w:rFonts w:hint="eastAsia" w:ascii="仿宋_GB2312" w:hAnsi="黑体" w:eastAsia="仿宋_GB2312"/>
          <w:bCs/>
          <w:sz w:val="28"/>
          <w:szCs w:val="28"/>
        </w:rPr>
        <w:t>（以下简称乙方）</w:t>
      </w:r>
    </w:p>
    <w:p w14:paraId="75C7E59F">
      <w:pPr>
        <w:rPr>
          <w:rFonts w:ascii="仿宋_GB2312" w:eastAsia="仿宋_GB2312" w:hAnsiTheme="minorEastAsia"/>
          <w:sz w:val="28"/>
          <w:szCs w:val="28"/>
        </w:rPr>
      </w:pPr>
      <w:r>
        <w:rPr>
          <w:rFonts w:hint="eastAsia" w:ascii="仿宋_GB2312" w:eastAsia="仿宋_GB2312" w:hAnsiTheme="minorEastAsia"/>
          <w:sz w:val="28"/>
          <w:szCs w:val="28"/>
        </w:rPr>
        <w:t>地址：</w:t>
      </w:r>
    </w:p>
    <w:p w14:paraId="3C1F11E5">
      <w:pPr>
        <w:rPr>
          <w:rFonts w:ascii="仿宋_GB2312" w:eastAsia="仿宋_GB2312" w:hAnsiTheme="minorEastAsia"/>
          <w:sz w:val="28"/>
          <w:szCs w:val="28"/>
        </w:rPr>
      </w:pPr>
    </w:p>
    <w:p w14:paraId="24F431D4">
      <w:pPr>
        <w:ind w:firstLine="480"/>
        <w:rPr>
          <w:rFonts w:ascii="仿宋_GB2312" w:eastAsia="仿宋_GB2312" w:hAnsiTheme="minorEastAsia"/>
          <w:sz w:val="28"/>
          <w:szCs w:val="28"/>
        </w:rPr>
      </w:pPr>
      <w:r>
        <w:rPr>
          <w:rFonts w:hint="eastAsia" w:ascii="仿宋_GB2312" w:eastAsia="仿宋_GB2312" w:hAnsiTheme="minorEastAsia"/>
          <w:sz w:val="28"/>
          <w:szCs w:val="28"/>
        </w:rPr>
        <w:t>为了发挥高等教育为社会、行业、企业服务的功能，为企业培养更多高素质、高技能的应用型人才，同时也为学生实习、实训、就业提供更大空间。甲乙双方在平等自愿、充分酝酿的基础上，经双方友好协商，现就双方共同开展人才培养相关事宜达成如下协议：</w:t>
      </w:r>
    </w:p>
    <w:p w14:paraId="1273A52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一、合作模式</w:t>
      </w:r>
    </w:p>
    <w:p w14:paraId="615E4DC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乙方从甲方______级新入学的__________层次________________专业学生中挑选______名学生作为同甲方共同开展人才培养学生，与甲方联合成立________________冠名班。</w:t>
      </w:r>
    </w:p>
    <w:p w14:paraId="02713CC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二、合作内容</w:t>
      </w:r>
    </w:p>
    <w:p w14:paraId="1C2F2A9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1.建立来自甲方______名成员和乙方______名成员的校企联席会议机制，为校企合作长效运行提供机制保障。</w:t>
      </w:r>
    </w:p>
    <w:p w14:paraId="176D9AA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搭建校企教学团队，由______名甲方教师与______名乙方骨干组成的教学团队，协同开展______门课程______课时的教学任务。甲方根据乙方的教学团队成员相关资质聘为甲方的客座讲师、副教授或教授，享受与甲方专职教师同等的教学方面的权利和待遇。</w:t>
      </w:r>
    </w:p>
    <w:p w14:paraId="17BF6161">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3.完善双方校企交流机制，乙方每年接收______名甲方教师进入乙方开展为期______月的践习活动；甲方每年接收______名乙方人员进入甲方开展为期______月的教学活动。</w:t>
      </w:r>
    </w:p>
    <w:p w14:paraId="44023D6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乙方将生产和办公场所作为甲方学生实践培养基地，每年接收______名学生进行____________岗位为期______月的实训锻炼，并按1:____名学生配备乙方指导教师；每年接收______名学生进行____________岗位为期______月的顶岗实习，并按每月________元支付学生实习津贴，以及购买保额为_______万元/生的工伤保险。</w:t>
      </w:r>
    </w:p>
    <w:p w14:paraId="031FF23B">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5.甲乙双方联合开展____________职业资格证书或____________技能证书高技能人才培训合作项目。（具体合作协议详见附件）</w:t>
      </w:r>
    </w:p>
    <w:p w14:paraId="4B2C2A3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6.甲方以________形式出资__________万元，乙方以________形式出资__________万元，在____方共同建立联合创新实验室，并于本协议生效后______月后投入使用。</w:t>
      </w:r>
    </w:p>
    <w:p w14:paraId="1D5EE7E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7.乙方每年筛选符合岗位需要的甲方优秀毕业生至少______名加入乙方。甲方毕业生被聘用后，乙方提供岗位推荐、人事代理、人才落户、职称评定等服务。（具体筛选标准详见附件）</w:t>
      </w:r>
    </w:p>
    <w:p w14:paraId="07CD9CA1">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8.乙方在甲方设立总额为______万元的奖学金和______万元的奖教金。（具体发放标准和办法详见附件）</w:t>
      </w:r>
    </w:p>
    <w:p w14:paraId="1C85903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9.甲方根据乙方人力资源培训的特点及不同培训方向或培训教学的需要，与乙方建立____________合作模式的人力资源继续教育培训基地。（具体合作协议详见附件）</w:t>
      </w:r>
    </w:p>
    <w:p w14:paraId="39246B4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10.甲乙双方根据市场需要和人才培养要求，按照国家有关法律法规共同设立法人机构，并按出资比例承担相应的权利和义务。（具体合作协议详见附件）</w:t>
      </w:r>
    </w:p>
    <w:p w14:paraId="2324510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11.甲乙双方共同搭建产学研用合作平台，就联合开展课题攻关和研究、共同申报省市级以上科研项目等进行深度合作。（具体合作协议详见附件）</w:t>
      </w:r>
    </w:p>
    <w:p w14:paraId="68AA9E67">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三、权利和义务</w:t>
      </w:r>
    </w:p>
    <w:p w14:paraId="66596F08">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（一）甲方的权利和义务</w:t>
      </w:r>
    </w:p>
    <w:p w14:paraId="6D9F07C6">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1.负责招生计划的编制、录取工作。</w:t>
      </w:r>
    </w:p>
    <w:p w14:paraId="5133BD5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2.负责教学经费的使用与安排。</w:t>
      </w:r>
    </w:p>
    <w:p w14:paraId="62DA79B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3.按照乙方人才培养目标，调整专业人才培养方案，并依据该方案组织教学。</w:t>
      </w:r>
    </w:p>
    <w:p w14:paraId="6FD86E5B">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4.审定教学大纲、分配教学任务、编制教学进度、开展教学评价、评估教育质量、监控教学过程。</w:t>
      </w:r>
    </w:p>
    <w:p w14:paraId="792EB76F">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5.提供相关教学资源、师资和教学管理人员；负责日常教学管理、学籍管理、学生管理、宿舍管理。</w:t>
      </w:r>
    </w:p>
    <w:p w14:paraId="708FF19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6.协助乙方做好实践教学环节的安排，并安排教师协同乙方指导、管理学生。</w:t>
      </w:r>
    </w:p>
    <w:p w14:paraId="06FD0937">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7.对从乙方处获得或知悉的任何非公开的商业、财务、技术或其他资料或信息（以下简称“保密信息”），在协议期限和延续期限内及本协议终止后始终承担保密义务；未经乙方书面同意不得向第三方披露保密信息，或利用保密信息谋取利益。</w:t>
      </w:r>
    </w:p>
    <w:p w14:paraId="1FD398AD">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（二）乙方的权利和义务</w:t>
      </w:r>
    </w:p>
    <w:p w14:paraId="4C75771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1.有权提出人才培养方案建议，参与讨论人才培养方案的调整。</w:t>
      </w:r>
    </w:p>
    <w:p w14:paraId="73E973E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2.根据人才培养方案，负责安排学生的实践教学，选派具有丰富实践经验的技术人员或管理人员到甲方授课，参与培养过程的教学。</w:t>
      </w:r>
    </w:p>
    <w:p w14:paraId="5110F248">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3.对于顶岗实习的学生，按甲方规定向其支付实习期间工资报酬，并为其办理顶岗实习工伤保险。</w:t>
      </w:r>
    </w:p>
    <w:p w14:paraId="59CE567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4.接受甲方指导教师到乙方进行考察学习，了解企业情况，探讨学生培养相关问题。</w:t>
      </w:r>
    </w:p>
    <w:p w14:paraId="4C91A30F">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5.负责安排取得经筛选的甲方优秀毕业生</w:t>
      </w:r>
      <w:r>
        <w:rPr>
          <w:rFonts w:hint="eastAsia" w:ascii="仿宋_GB2312" w:eastAsia="仿宋_GB2312" w:hAnsiTheme="minorEastAsia"/>
          <w:sz w:val="28"/>
          <w:szCs w:val="28"/>
          <w:lang w:val="en-US" w:eastAsia="zh-CN"/>
        </w:rPr>
        <w:t>在</w:t>
      </w:r>
      <w:r>
        <w:rPr>
          <w:rFonts w:hint="eastAsia" w:ascii="仿宋_GB2312" w:eastAsia="仿宋_GB2312" w:hAnsiTheme="minorEastAsia"/>
          <w:sz w:val="28"/>
          <w:szCs w:val="28"/>
        </w:rPr>
        <w:t>乙方单位就业，并按国家规定签订劳动合同。</w:t>
      </w:r>
    </w:p>
    <w:p w14:paraId="6D23F64A">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四、争议解决</w:t>
      </w:r>
    </w:p>
    <w:p w14:paraId="2243B50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在执行本协议过程中所发生的争议或与本协议有关的一切争议，首先应由协议各方友好协商解决，若协商不成，提交上海仲裁委员会通过仲裁解决。</w:t>
      </w:r>
    </w:p>
    <w:p w14:paraId="1B9880B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五、协议期限及其他</w:t>
      </w:r>
    </w:p>
    <w:p w14:paraId="7B0C30A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1.本协议经双方盖章后生效，协议期限为自生效之日起肆年。协议期限或延续期限届满前一个月，各方协商续签事项，如各方均未以书面形式提出异议，则本协议自动延续壹年。</w:t>
      </w:r>
    </w:p>
    <w:p w14:paraId="1DCAAA0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2.本协议如有未尽事宜，应本着友好协作的原则协商解决，对其中条款的任何变更、修改和增减，都必须经双方各方协商同意并签署书面文件，作为本协议的组成部</w:t>
      </w:r>
      <w:r>
        <w:rPr>
          <w:rFonts w:hint="eastAsia" w:ascii="仿宋_GB2312" w:eastAsia="仿宋_GB2312" w:hAnsiTheme="minorEastAsia"/>
          <w:sz w:val="28"/>
          <w:szCs w:val="28"/>
          <w:lang w:val="en-US" w:eastAsia="zh-CN"/>
        </w:rPr>
        <w:t>分</w:t>
      </w:r>
      <w:r>
        <w:rPr>
          <w:rFonts w:hint="eastAsia" w:ascii="仿宋_GB2312" w:eastAsia="仿宋_GB2312" w:hAnsiTheme="minorEastAsia"/>
          <w:sz w:val="28"/>
          <w:szCs w:val="28"/>
        </w:rPr>
        <w:t>，与本协议具有同等法律效力；</w:t>
      </w:r>
    </w:p>
    <w:p w14:paraId="6EEDDC76">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3.本协议一式贰份，甲、乙各执壹份，具有同等法律效力。</w:t>
      </w:r>
    </w:p>
    <w:p w14:paraId="60903F4B">
      <w:pPr>
        <w:ind w:firstLine="560" w:firstLineChars="200"/>
        <w:rPr>
          <w:rFonts w:ascii="仿宋_GB2312" w:eastAsia="仿宋_GB2312" w:hAnsiTheme="minorEastAsia"/>
          <w:sz w:val="28"/>
          <w:szCs w:val="28"/>
        </w:rPr>
      </w:pPr>
    </w:p>
    <w:tbl>
      <w:tblPr>
        <w:tblStyle w:val="6"/>
        <w:tblW w:w="0" w:type="auto"/>
        <w:jc w:val="center"/>
        <w:tblLayout w:type="autofit"/>
        <w:tblCellMar>
          <w:top w:w="0" w:type="dxa"/>
          <w:left w:w="108" w:type="dxa"/>
          <w:bottom w:w="0" w:type="dxa"/>
          <w:right w:w="108" w:type="dxa"/>
        </w:tblCellMar>
      </w:tblPr>
      <w:tblGrid>
        <w:gridCol w:w="5211"/>
        <w:gridCol w:w="4536"/>
      </w:tblGrid>
      <w:tr w14:paraId="28885F43">
        <w:tblPrEx>
          <w:tblCellMar>
            <w:top w:w="0" w:type="dxa"/>
            <w:left w:w="108" w:type="dxa"/>
            <w:bottom w:w="0" w:type="dxa"/>
            <w:right w:w="108" w:type="dxa"/>
          </w:tblCellMar>
        </w:tblPrEx>
        <w:trPr>
          <w:jc w:val="center"/>
        </w:trPr>
        <w:tc>
          <w:tcPr>
            <w:tcW w:w="5211" w:type="dxa"/>
          </w:tcPr>
          <w:p w14:paraId="3ED675E7">
            <w:pPr>
              <w:jc w:val="left"/>
              <w:rPr>
                <w:rFonts w:ascii="仿宋_GB2312" w:hAnsi="黑体" w:eastAsia="仿宋_GB2312"/>
                <w:bCs/>
                <w:sz w:val="28"/>
                <w:szCs w:val="28"/>
              </w:rPr>
            </w:pPr>
            <w:r>
              <w:rPr>
                <w:rFonts w:hint="eastAsia" w:ascii="仿宋_GB2312" w:hAnsi="黑体" w:eastAsia="仿宋_GB2312"/>
                <w:bCs/>
                <w:sz w:val="28"/>
                <w:szCs w:val="28"/>
              </w:rPr>
              <w:t>甲方：</w:t>
            </w:r>
          </w:p>
          <w:p w14:paraId="46C883AE">
            <w:pPr>
              <w:ind w:firstLine="560" w:firstLineChars="200"/>
              <w:jc w:val="left"/>
              <w:rPr>
                <w:rFonts w:ascii="仿宋_GB2312" w:eastAsia="仿宋_GB2312" w:hAnsiTheme="minorEastAsia"/>
                <w:sz w:val="28"/>
                <w:szCs w:val="28"/>
              </w:rPr>
            </w:pPr>
            <w:r>
              <w:rPr>
                <w:rFonts w:hint="eastAsia" w:ascii="仿宋_GB2312" w:eastAsia="仿宋_GB2312" w:hAnsiTheme="minorEastAsia"/>
                <w:sz w:val="28"/>
                <w:szCs w:val="28"/>
              </w:rPr>
              <w:t>上海建桥学院有限责任公司</w:t>
            </w:r>
          </w:p>
          <w:p w14:paraId="0A9F7B1E">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代表（签字）：</w:t>
            </w:r>
          </w:p>
          <w:p w14:paraId="20EBA3E4">
            <w:pPr>
              <w:ind w:firstLine="1400" w:firstLineChars="500"/>
              <w:jc w:val="left"/>
              <w:rPr>
                <w:rFonts w:ascii="仿宋_GB2312" w:hAnsi="黑体" w:eastAsia="仿宋_GB2312"/>
                <w:bCs/>
                <w:sz w:val="28"/>
                <w:szCs w:val="28"/>
              </w:rPr>
            </w:pPr>
            <w:r>
              <w:rPr>
                <w:rFonts w:hint="eastAsia" w:ascii="仿宋_GB2312" w:hAnsi="黑体" w:eastAsia="仿宋_GB2312"/>
                <w:bCs/>
                <w:sz w:val="28"/>
                <w:szCs w:val="28"/>
              </w:rPr>
              <w:t>年   月   日</w:t>
            </w:r>
          </w:p>
        </w:tc>
        <w:tc>
          <w:tcPr>
            <w:tcW w:w="4536" w:type="dxa"/>
          </w:tcPr>
          <w:p w14:paraId="0BA4B216">
            <w:pPr>
              <w:jc w:val="left"/>
              <w:rPr>
                <w:rFonts w:ascii="仿宋_GB2312" w:hAnsi="黑体" w:eastAsia="仿宋_GB2312"/>
                <w:bCs/>
                <w:sz w:val="28"/>
                <w:szCs w:val="28"/>
              </w:rPr>
            </w:pPr>
            <w:r>
              <w:rPr>
                <w:rFonts w:hint="eastAsia" w:ascii="仿宋_GB2312" w:hAnsi="黑体" w:eastAsia="仿宋_GB2312"/>
                <w:bCs/>
                <w:sz w:val="28"/>
                <w:szCs w:val="28"/>
              </w:rPr>
              <w:t>乙方：</w:t>
            </w:r>
          </w:p>
          <w:p w14:paraId="42D273BF">
            <w:pPr>
              <w:ind w:firstLine="560" w:firstLineChars="200"/>
              <w:jc w:val="left"/>
              <w:rPr>
                <w:rFonts w:ascii="仿宋_GB2312" w:hAnsi="黑体" w:eastAsia="仿宋_GB2312"/>
                <w:bCs/>
                <w:sz w:val="28"/>
                <w:szCs w:val="28"/>
              </w:rPr>
            </w:pPr>
          </w:p>
          <w:p w14:paraId="0D1132A5">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代表（签字）：</w:t>
            </w:r>
          </w:p>
          <w:p w14:paraId="5C361C6E">
            <w:pPr>
              <w:ind w:firstLine="1400" w:firstLineChars="500"/>
              <w:jc w:val="left"/>
              <w:rPr>
                <w:rFonts w:ascii="仿宋_GB2312" w:hAnsi="黑体" w:eastAsia="仿宋_GB2312"/>
                <w:bCs/>
                <w:sz w:val="28"/>
                <w:szCs w:val="28"/>
              </w:rPr>
            </w:pPr>
            <w:r>
              <w:rPr>
                <w:rFonts w:hint="eastAsia" w:ascii="仿宋_GB2312" w:hAnsi="黑体" w:eastAsia="仿宋_GB2312"/>
                <w:bCs/>
                <w:sz w:val="28"/>
                <w:szCs w:val="28"/>
              </w:rPr>
              <w:t>年   月   日</w:t>
            </w:r>
          </w:p>
        </w:tc>
      </w:tr>
    </w:tbl>
    <w:p w14:paraId="6090E22B">
      <w:pPr>
        <w:ind w:firstLine="560" w:firstLineChars="200"/>
        <w:rPr>
          <w:rFonts w:ascii="仿宋_GB2312" w:eastAsia="仿宋_GB2312" w:hAnsiTheme="minorEastAsia"/>
          <w:sz w:val="28"/>
          <w:szCs w:val="28"/>
        </w:rPr>
      </w:pPr>
    </w:p>
    <w:sectPr>
      <w:footerReference r:id="rId3" w:type="default"/>
      <w:pgSz w:w="11906" w:h="16838"/>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41149"/>
    </w:sdtPr>
    <w:sdtContent>
      <w:p w14:paraId="5B09418F">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68055B7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6F590A"/>
    <w:rsid w:val="000068C9"/>
    <w:rsid w:val="00007FFE"/>
    <w:rsid w:val="00016771"/>
    <w:rsid w:val="00016C8A"/>
    <w:rsid w:val="0002391D"/>
    <w:rsid w:val="000664CD"/>
    <w:rsid w:val="00077D02"/>
    <w:rsid w:val="00085B70"/>
    <w:rsid w:val="00090CF8"/>
    <w:rsid w:val="000A136C"/>
    <w:rsid w:val="000A70A1"/>
    <w:rsid w:val="000B1104"/>
    <w:rsid w:val="000B5711"/>
    <w:rsid w:val="000C0233"/>
    <w:rsid w:val="000E0E7D"/>
    <w:rsid w:val="000E1777"/>
    <w:rsid w:val="000F2400"/>
    <w:rsid w:val="000F700A"/>
    <w:rsid w:val="000F7410"/>
    <w:rsid w:val="00115AFE"/>
    <w:rsid w:val="001317AA"/>
    <w:rsid w:val="00132A0D"/>
    <w:rsid w:val="00133780"/>
    <w:rsid w:val="001361E3"/>
    <w:rsid w:val="001712BE"/>
    <w:rsid w:val="001818B9"/>
    <w:rsid w:val="0019130F"/>
    <w:rsid w:val="00191CAB"/>
    <w:rsid w:val="001B0571"/>
    <w:rsid w:val="001D6078"/>
    <w:rsid w:val="001D675F"/>
    <w:rsid w:val="001E5480"/>
    <w:rsid w:val="0020099A"/>
    <w:rsid w:val="00216B9B"/>
    <w:rsid w:val="002215A7"/>
    <w:rsid w:val="00233673"/>
    <w:rsid w:val="00236EB1"/>
    <w:rsid w:val="00247303"/>
    <w:rsid w:val="002623EE"/>
    <w:rsid w:val="002745E2"/>
    <w:rsid w:val="00280D3F"/>
    <w:rsid w:val="00281293"/>
    <w:rsid w:val="00296DAB"/>
    <w:rsid w:val="00297D25"/>
    <w:rsid w:val="002A554B"/>
    <w:rsid w:val="002A6ABF"/>
    <w:rsid w:val="002B673A"/>
    <w:rsid w:val="002C46A4"/>
    <w:rsid w:val="002D01C0"/>
    <w:rsid w:val="002D10E3"/>
    <w:rsid w:val="002D5C8C"/>
    <w:rsid w:val="002F7D43"/>
    <w:rsid w:val="00301C83"/>
    <w:rsid w:val="0031707E"/>
    <w:rsid w:val="00324F12"/>
    <w:rsid w:val="00371ACA"/>
    <w:rsid w:val="003814F3"/>
    <w:rsid w:val="003871F4"/>
    <w:rsid w:val="003B0ED5"/>
    <w:rsid w:val="003C5816"/>
    <w:rsid w:val="003C739D"/>
    <w:rsid w:val="003C7BDA"/>
    <w:rsid w:val="003F5A8B"/>
    <w:rsid w:val="004225EE"/>
    <w:rsid w:val="004351B9"/>
    <w:rsid w:val="004363D6"/>
    <w:rsid w:val="00442B1A"/>
    <w:rsid w:val="00451F5E"/>
    <w:rsid w:val="004528F5"/>
    <w:rsid w:val="0045459F"/>
    <w:rsid w:val="004545F4"/>
    <w:rsid w:val="00460BE6"/>
    <w:rsid w:val="00472237"/>
    <w:rsid w:val="00481E2E"/>
    <w:rsid w:val="0049210F"/>
    <w:rsid w:val="004B1BC1"/>
    <w:rsid w:val="004C12D0"/>
    <w:rsid w:val="004C1868"/>
    <w:rsid w:val="004C3C8F"/>
    <w:rsid w:val="004D1411"/>
    <w:rsid w:val="004D5D37"/>
    <w:rsid w:val="004D674A"/>
    <w:rsid w:val="004D6ECB"/>
    <w:rsid w:val="004E428F"/>
    <w:rsid w:val="004F0ADC"/>
    <w:rsid w:val="005020C0"/>
    <w:rsid w:val="005028B8"/>
    <w:rsid w:val="005118B7"/>
    <w:rsid w:val="00520CBB"/>
    <w:rsid w:val="00520FE0"/>
    <w:rsid w:val="00543CB8"/>
    <w:rsid w:val="00563EFB"/>
    <w:rsid w:val="00564B02"/>
    <w:rsid w:val="0059737A"/>
    <w:rsid w:val="005973F3"/>
    <w:rsid w:val="005A100D"/>
    <w:rsid w:val="005B68BA"/>
    <w:rsid w:val="005C0FE6"/>
    <w:rsid w:val="005C5201"/>
    <w:rsid w:val="005D31FE"/>
    <w:rsid w:val="005D45FC"/>
    <w:rsid w:val="005F44F7"/>
    <w:rsid w:val="0060258A"/>
    <w:rsid w:val="00614A75"/>
    <w:rsid w:val="00623021"/>
    <w:rsid w:val="0062351B"/>
    <w:rsid w:val="00623A3F"/>
    <w:rsid w:val="00624A5B"/>
    <w:rsid w:val="00636C41"/>
    <w:rsid w:val="006417B7"/>
    <w:rsid w:val="006429B8"/>
    <w:rsid w:val="00650A21"/>
    <w:rsid w:val="00652524"/>
    <w:rsid w:val="0065680E"/>
    <w:rsid w:val="00667C34"/>
    <w:rsid w:val="006746A6"/>
    <w:rsid w:val="00690DCD"/>
    <w:rsid w:val="00691DA6"/>
    <w:rsid w:val="006B105E"/>
    <w:rsid w:val="006B5A7C"/>
    <w:rsid w:val="006B6C92"/>
    <w:rsid w:val="006C0EBC"/>
    <w:rsid w:val="006F0729"/>
    <w:rsid w:val="006F590A"/>
    <w:rsid w:val="00704719"/>
    <w:rsid w:val="00725611"/>
    <w:rsid w:val="00733B1E"/>
    <w:rsid w:val="00752B48"/>
    <w:rsid w:val="00757B34"/>
    <w:rsid w:val="00762982"/>
    <w:rsid w:val="00767446"/>
    <w:rsid w:val="007826AC"/>
    <w:rsid w:val="007846BA"/>
    <w:rsid w:val="00787C95"/>
    <w:rsid w:val="00790689"/>
    <w:rsid w:val="00792A11"/>
    <w:rsid w:val="0079417A"/>
    <w:rsid w:val="007C50A5"/>
    <w:rsid w:val="007D0ED3"/>
    <w:rsid w:val="007D5BA4"/>
    <w:rsid w:val="007E4F9C"/>
    <w:rsid w:val="007F5606"/>
    <w:rsid w:val="007F79F2"/>
    <w:rsid w:val="008029E0"/>
    <w:rsid w:val="00802A2F"/>
    <w:rsid w:val="00814672"/>
    <w:rsid w:val="00824D03"/>
    <w:rsid w:val="008252A2"/>
    <w:rsid w:val="00863D2C"/>
    <w:rsid w:val="0086443F"/>
    <w:rsid w:val="00867616"/>
    <w:rsid w:val="00874BF1"/>
    <w:rsid w:val="00875B23"/>
    <w:rsid w:val="00886861"/>
    <w:rsid w:val="00887C26"/>
    <w:rsid w:val="0089342A"/>
    <w:rsid w:val="008A25C0"/>
    <w:rsid w:val="008A4A5D"/>
    <w:rsid w:val="008D42E7"/>
    <w:rsid w:val="008E27B2"/>
    <w:rsid w:val="00924310"/>
    <w:rsid w:val="00931560"/>
    <w:rsid w:val="00936C0C"/>
    <w:rsid w:val="00937CE6"/>
    <w:rsid w:val="009404F3"/>
    <w:rsid w:val="00960812"/>
    <w:rsid w:val="0096170D"/>
    <w:rsid w:val="00974B93"/>
    <w:rsid w:val="0097532C"/>
    <w:rsid w:val="0098166B"/>
    <w:rsid w:val="0098282E"/>
    <w:rsid w:val="00983FF5"/>
    <w:rsid w:val="00991321"/>
    <w:rsid w:val="009A7CC2"/>
    <w:rsid w:val="009C275E"/>
    <w:rsid w:val="009C3EDA"/>
    <w:rsid w:val="009C724C"/>
    <w:rsid w:val="009D7917"/>
    <w:rsid w:val="009E4FCC"/>
    <w:rsid w:val="00A00D4C"/>
    <w:rsid w:val="00A01040"/>
    <w:rsid w:val="00A245A1"/>
    <w:rsid w:val="00A31BCE"/>
    <w:rsid w:val="00A57187"/>
    <w:rsid w:val="00A6710D"/>
    <w:rsid w:val="00A83ED0"/>
    <w:rsid w:val="00A8671D"/>
    <w:rsid w:val="00A87C29"/>
    <w:rsid w:val="00A87D6F"/>
    <w:rsid w:val="00AB5BCD"/>
    <w:rsid w:val="00AB77BC"/>
    <w:rsid w:val="00AC5DB3"/>
    <w:rsid w:val="00AD62D5"/>
    <w:rsid w:val="00AF36D0"/>
    <w:rsid w:val="00AF66A5"/>
    <w:rsid w:val="00B03219"/>
    <w:rsid w:val="00B0362F"/>
    <w:rsid w:val="00B079D0"/>
    <w:rsid w:val="00B15ACF"/>
    <w:rsid w:val="00B320A9"/>
    <w:rsid w:val="00B326EE"/>
    <w:rsid w:val="00B51746"/>
    <w:rsid w:val="00B53F18"/>
    <w:rsid w:val="00B61C29"/>
    <w:rsid w:val="00B7751E"/>
    <w:rsid w:val="00B95A26"/>
    <w:rsid w:val="00C1146A"/>
    <w:rsid w:val="00C270A0"/>
    <w:rsid w:val="00C30318"/>
    <w:rsid w:val="00C62CA6"/>
    <w:rsid w:val="00C66C90"/>
    <w:rsid w:val="00C7639F"/>
    <w:rsid w:val="00C76F27"/>
    <w:rsid w:val="00C77964"/>
    <w:rsid w:val="00CA2FE8"/>
    <w:rsid w:val="00CA6039"/>
    <w:rsid w:val="00CB24F7"/>
    <w:rsid w:val="00CC2F93"/>
    <w:rsid w:val="00CE2355"/>
    <w:rsid w:val="00CE58C8"/>
    <w:rsid w:val="00CE60E5"/>
    <w:rsid w:val="00D12CDC"/>
    <w:rsid w:val="00D260D2"/>
    <w:rsid w:val="00D264A8"/>
    <w:rsid w:val="00D31552"/>
    <w:rsid w:val="00D3538B"/>
    <w:rsid w:val="00D37DAE"/>
    <w:rsid w:val="00D615AC"/>
    <w:rsid w:val="00D771F0"/>
    <w:rsid w:val="00D81C76"/>
    <w:rsid w:val="00D8232D"/>
    <w:rsid w:val="00D86C69"/>
    <w:rsid w:val="00D94E82"/>
    <w:rsid w:val="00DA4DFB"/>
    <w:rsid w:val="00DA788E"/>
    <w:rsid w:val="00DB0315"/>
    <w:rsid w:val="00DB2797"/>
    <w:rsid w:val="00DB306B"/>
    <w:rsid w:val="00DB3B87"/>
    <w:rsid w:val="00DB5877"/>
    <w:rsid w:val="00DC4645"/>
    <w:rsid w:val="00DC470E"/>
    <w:rsid w:val="00DC7704"/>
    <w:rsid w:val="00DF533B"/>
    <w:rsid w:val="00E00D68"/>
    <w:rsid w:val="00E04670"/>
    <w:rsid w:val="00E05624"/>
    <w:rsid w:val="00E21E80"/>
    <w:rsid w:val="00E4331A"/>
    <w:rsid w:val="00E44732"/>
    <w:rsid w:val="00E732D6"/>
    <w:rsid w:val="00E818B3"/>
    <w:rsid w:val="00E92BD6"/>
    <w:rsid w:val="00E92D0A"/>
    <w:rsid w:val="00E93D7C"/>
    <w:rsid w:val="00E96DCC"/>
    <w:rsid w:val="00EA0D98"/>
    <w:rsid w:val="00EA1DE7"/>
    <w:rsid w:val="00EB1006"/>
    <w:rsid w:val="00EB7944"/>
    <w:rsid w:val="00EB7AA3"/>
    <w:rsid w:val="00EC2B66"/>
    <w:rsid w:val="00ED1E11"/>
    <w:rsid w:val="00ED4800"/>
    <w:rsid w:val="00EE0A52"/>
    <w:rsid w:val="00EE2BCD"/>
    <w:rsid w:val="00EF033E"/>
    <w:rsid w:val="00EF3F24"/>
    <w:rsid w:val="00F007E7"/>
    <w:rsid w:val="00F11410"/>
    <w:rsid w:val="00F11BED"/>
    <w:rsid w:val="00F1308E"/>
    <w:rsid w:val="00F1695A"/>
    <w:rsid w:val="00F174E7"/>
    <w:rsid w:val="00F3319E"/>
    <w:rsid w:val="00F3747B"/>
    <w:rsid w:val="00F37720"/>
    <w:rsid w:val="00F44FA3"/>
    <w:rsid w:val="00F5165B"/>
    <w:rsid w:val="00F55EE4"/>
    <w:rsid w:val="00F57A68"/>
    <w:rsid w:val="00F71847"/>
    <w:rsid w:val="00F779B9"/>
    <w:rsid w:val="00F92613"/>
    <w:rsid w:val="00F932D2"/>
    <w:rsid w:val="00F9665C"/>
    <w:rsid w:val="00FB108C"/>
    <w:rsid w:val="00FB15EF"/>
    <w:rsid w:val="00FC2FBA"/>
    <w:rsid w:val="00FD7561"/>
    <w:rsid w:val="00FF5044"/>
    <w:rsid w:val="0DDA6DB3"/>
    <w:rsid w:val="2B92171A"/>
    <w:rsid w:val="439A0745"/>
    <w:rsid w:val="729153A3"/>
    <w:rsid w:val="EFEFB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标题 字符"/>
    <w:basedOn w:val="7"/>
    <w:link w:val="5"/>
    <w:qFormat/>
    <w:uiPriority w:val="10"/>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4</Pages>
  <Words>1841</Words>
  <Characters>2138</Characters>
  <Lines>15</Lines>
  <Paragraphs>4</Paragraphs>
  <TotalTime>1</TotalTime>
  <ScaleCrop>false</ScaleCrop>
  <LinksUpToDate>false</LinksUpToDate>
  <CharactersWithSpaces>2150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2024-05-14T14:15:00Z</dcterms:created>
  <dc:creator>何睦</dc:creator>
  <cp:lastModifiedBy>水煮鱼</cp:lastModifiedBy>
  <cp:lastPrinted>2015-06-08T15:55:00Z</cp:lastPrinted>
  <dcterms:modified xsi:type="dcterms:W3CDTF">2026-01-09T00:59:37Z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B50649E1101B4A0BBD0D0EC6E4CEDAF4_12</vt:lpwstr>
  </property>
  <property fmtid="{D5CDD505-2E9C-101B-9397-08002B2CF9AE}" pid="4" name="KSOTemplateDocerSaveRecord">
    <vt:lpwstr>eyJoZGlkIjoiNTE0ZDcxZWEyYjFjMTA5MThlMjA3ZTkyODgwMTM2NGYiLCJ1c2VySWQiOiIxMTM5MTQyMzk4In0=</vt:lpwstr>
  </property>
</Properties>
</file>